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ECD4C" w14:textId="5E52E4AC" w:rsidR="00E16FDC" w:rsidRPr="005E7B57" w:rsidRDefault="005E7B57" w:rsidP="00E16FDC">
      <w:pPr>
        <w:rPr>
          <w:b/>
          <w:bCs/>
        </w:rPr>
      </w:pPr>
      <w:r>
        <w:rPr>
          <w:b/>
          <w:bCs/>
        </w:rPr>
        <w:t xml:space="preserve">Plenary talk to </w:t>
      </w:r>
      <w:r w:rsidR="00E16FDC" w:rsidRPr="005E7B57">
        <w:rPr>
          <w:b/>
          <w:bCs/>
        </w:rPr>
        <w:t xml:space="preserve">EPEA Conference, </w:t>
      </w:r>
      <w:proofErr w:type="spellStart"/>
      <w:r w:rsidR="00E16FDC" w:rsidRPr="005E7B57">
        <w:rPr>
          <w:b/>
          <w:bCs/>
        </w:rPr>
        <w:t>Tønsberg</w:t>
      </w:r>
      <w:proofErr w:type="spellEnd"/>
      <w:r w:rsidR="00E16FDC" w:rsidRPr="005E7B57">
        <w:rPr>
          <w:b/>
          <w:bCs/>
        </w:rPr>
        <w:t xml:space="preserve">, </w:t>
      </w:r>
      <w:r>
        <w:rPr>
          <w:b/>
          <w:bCs/>
        </w:rPr>
        <w:t xml:space="preserve">Norway, </w:t>
      </w:r>
      <w:r w:rsidRPr="005E7B57">
        <w:rPr>
          <w:b/>
          <w:bCs/>
        </w:rPr>
        <w:t xml:space="preserve">16 </w:t>
      </w:r>
      <w:r w:rsidR="00E16FDC" w:rsidRPr="005E7B57">
        <w:rPr>
          <w:b/>
          <w:bCs/>
        </w:rPr>
        <w:t>June 2023</w:t>
      </w:r>
      <w:r w:rsidR="005051D5">
        <w:rPr>
          <w:b/>
          <w:bCs/>
        </w:rPr>
        <w:t>: Dr Kevin Warner</w:t>
      </w:r>
    </w:p>
    <w:p w14:paraId="01EAC9A6" w14:textId="77777777" w:rsidR="00E16FDC" w:rsidRDefault="00E16FDC" w:rsidP="00E16FDC"/>
    <w:p w14:paraId="037633D8" w14:textId="77777777" w:rsidR="00E16FDC" w:rsidRDefault="00E16FDC" w:rsidP="00E16FDC"/>
    <w:p w14:paraId="50B07DA2" w14:textId="2956D6AB" w:rsidR="00E16FDC" w:rsidRPr="00E16FDC" w:rsidRDefault="00E16FDC" w:rsidP="00E16FDC">
      <w:pPr>
        <w:rPr>
          <w:b/>
          <w:bCs/>
        </w:rPr>
      </w:pPr>
      <w:r w:rsidRPr="00E16FDC">
        <w:rPr>
          <w:b/>
          <w:bCs/>
        </w:rPr>
        <w:t>The Emergence of the EPEA: a supportive organisation and its foundation values</w:t>
      </w:r>
    </w:p>
    <w:p w14:paraId="21612EB8" w14:textId="733CDACD" w:rsidR="005E7B57" w:rsidRDefault="00140351" w:rsidP="005E7B57">
      <w:r w:rsidRPr="005E7B57">
        <w:rPr>
          <w:noProof/>
        </w:rPr>
        <w:drawing>
          <wp:inline distT="0" distB="0" distL="0" distR="0" wp14:anchorId="00A2E223" wp14:editId="2A5C8C6A">
            <wp:extent cx="4879837" cy="3035851"/>
            <wp:effectExtent l="0" t="0" r="0" b="0"/>
            <wp:docPr id="1531200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00764" name=""/>
                    <pic:cNvPicPr/>
                  </pic:nvPicPr>
                  <pic:blipFill>
                    <a:blip r:embed="rId7"/>
                    <a:stretch>
                      <a:fillRect/>
                    </a:stretch>
                  </pic:blipFill>
                  <pic:spPr>
                    <a:xfrm>
                      <a:off x="0" y="0"/>
                      <a:ext cx="4933835" cy="3069444"/>
                    </a:xfrm>
                    <a:prstGeom prst="rect">
                      <a:avLst/>
                    </a:prstGeom>
                  </pic:spPr>
                </pic:pic>
              </a:graphicData>
            </a:graphic>
          </wp:inline>
        </w:drawing>
      </w:r>
    </w:p>
    <w:p w14:paraId="5B12463C" w14:textId="29CC9589" w:rsidR="00E16FDC" w:rsidRPr="005E7B57" w:rsidRDefault="00E16FDC">
      <w:pPr>
        <w:rPr>
          <w:b/>
          <w:bCs/>
        </w:rPr>
      </w:pPr>
    </w:p>
    <w:p w14:paraId="717AF121" w14:textId="575374B5" w:rsidR="008F2832" w:rsidRDefault="008F2832">
      <w:r>
        <w:t xml:space="preserve">Greetings to all of you in </w:t>
      </w:r>
      <w:proofErr w:type="spellStart"/>
      <w:r w:rsidRPr="008F2832">
        <w:t>Tønsberg</w:t>
      </w:r>
      <w:proofErr w:type="spellEnd"/>
      <w:r w:rsidRPr="008F2832">
        <w:t xml:space="preserve"> </w:t>
      </w:r>
      <w:r>
        <w:t xml:space="preserve">from County Wicklow in Ireland. </w:t>
      </w:r>
      <w:r w:rsidR="004E5AF6">
        <w:t>On my own behalf and on behalf of my fellow authors (</w:t>
      </w:r>
      <w:proofErr w:type="spellStart"/>
      <w:r w:rsidR="004E5AF6" w:rsidRPr="004E5AF6">
        <w:t>Torfinn</w:t>
      </w:r>
      <w:proofErr w:type="spellEnd"/>
      <w:r w:rsidR="004E5AF6" w:rsidRPr="004E5AF6">
        <w:t xml:space="preserve"> </w:t>
      </w:r>
      <w:proofErr w:type="spellStart"/>
      <w:r w:rsidR="004E5AF6" w:rsidRPr="004E5AF6">
        <w:t>Langelid</w:t>
      </w:r>
      <w:proofErr w:type="spellEnd"/>
      <w:r>
        <w:t xml:space="preserve"> from Norway</w:t>
      </w:r>
      <w:r w:rsidR="004E5AF6" w:rsidRPr="004E5AF6">
        <w:t xml:space="preserve">, </w:t>
      </w:r>
      <w:proofErr w:type="spellStart"/>
      <w:r w:rsidR="004E5AF6" w:rsidRPr="004E5AF6">
        <w:t>Kaj</w:t>
      </w:r>
      <w:proofErr w:type="spellEnd"/>
      <w:r w:rsidR="004E5AF6" w:rsidRPr="004E5AF6">
        <w:t xml:space="preserve"> </w:t>
      </w:r>
      <w:proofErr w:type="spellStart"/>
      <w:r w:rsidR="004E5AF6" w:rsidRPr="004E5AF6">
        <w:t>Raundrup</w:t>
      </w:r>
      <w:proofErr w:type="spellEnd"/>
      <w:r>
        <w:t xml:space="preserve"> from Denmark</w:t>
      </w:r>
      <w:r w:rsidR="004E5AF6">
        <w:t xml:space="preserve"> and</w:t>
      </w:r>
      <w:r w:rsidR="004E5AF6" w:rsidRPr="004E5AF6">
        <w:t xml:space="preserve"> </w:t>
      </w:r>
      <w:proofErr w:type="spellStart"/>
      <w:r w:rsidR="004E5AF6" w:rsidRPr="004E5AF6">
        <w:t>Svenolov</w:t>
      </w:r>
      <w:proofErr w:type="spellEnd"/>
      <w:r w:rsidR="004E5AF6" w:rsidRPr="004E5AF6">
        <w:t xml:space="preserve"> </w:t>
      </w:r>
      <w:proofErr w:type="spellStart"/>
      <w:r w:rsidR="004E5AF6" w:rsidRPr="004E5AF6">
        <w:t>Svensson</w:t>
      </w:r>
      <w:proofErr w:type="spellEnd"/>
      <w:r>
        <w:t xml:space="preserve"> from Sweden</w:t>
      </w:r>
      <w:r w:rsidR="004E5AF6" w:rsidRPr="004E5AF6">
        <w:t>)</w:t>
      </w:r>
      <w:r w:rsidR="004E5AF6">
        <w:t>, I want to say that we appreciate the opportunity to speak to this conference about the book we’ve produced</w:t>
      </w:r>
      <w:r>
        <w:t xml:space="preserve">, </w:t>
      </w:r>
      <w:r w:rsidRPr="008F2832">
        <w:rPr>
          <w:i/>
          <w:iCs/>
        </w:rPr>
        <w:t>The Emergence of the</w:t>
      </w:r>
      <w:r w:rsidR="004E5AF6" w:rsidRPr="008F2832">
        <w:rPr>
          <w:i/>
          <w:iCs/>
        </w:rPr>
        <w:t xml:space="preserve"> EPEA</w:t>
      </w:r>
      <w:r w:rsidR="004E5AF6">
        <w:t>.</w:t>
      </w:r>
      <w:r w:rsidR="005051D5">
        <w:rPr>
          <w:rStyle w:val="FootnoteReference"/>
        </w:rPr>
        <w:footnoteReference w:id="1"/>
      </w:r>
      <w:r w:rsidR="004E5AF6">
        <w:t xml:space="preserve"> We are especially thankful to the Norwegian hosts for making a hardcopy of the book available to every one of you participating in </w:t>
      </w:r>
      <w:proofErr w:type="spellStart"/>
      <w:r w:rsidR="004E5AF6" w:rsidRPr="004E5AF6">
        <w:t>Tønsberg</w:t>
      </w:r>
      <w:proofErr w:type="spellEnd"/>
      <w:r w:rsidR="004E5AF6">
        <w:t>.</w:t>
      </w:r>
      <w:r w:rsidR="00440BFA">
        <w:t xml:space="preserve"> </w:t>
      </w:r>
      <w:r w:rsidR="00E9164B" w:rsidRPr="00A97D56">
        <w:rPr>
          <w:noProof/>
        </w:rPr>
        <w:drawing>
          <wp:inline distT="0" distB="0" distL="0" distR="0" wp14:anchorId="01AC75C0" wp14:editId="24B223D8">
            <wp:extent cx="5731510" cy="3223895"/>
            <wp:effectExtent l="0" t="0" r="0" b="1905"/>
            <wp:docPr id="334231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31496" name=""/>
                    <pic:cNvPicPr/>
                  </pic:nvPicPr>
                  <pic:blipFill>
                    <a:blip r:embed="rId8"/>
                    <a:stretch>
                      <a:fillRect/>
                    </a:stretch>
                  </pic:blipFill>
                  <pic:spPr>
                    <a:xfrm>
                      <a:off x="0" y="0"/>
                      <a:ext cx="5731510" cy="3223895"/>
                    </a:xfrm>
                    <a:prstGeom prst="rect">
                      <a:avLst/>
                    </a:prstGeom>
                  </pic:spPr>
                </pic:pic>
              </a:graphicData>
            </a:graphic>
          </wp:inline>
        </w:drawing>
      </w:r>
      <w:r w:rsidR="00E9164B">
        <w:lastRenderedPageBreak/>
        <w:t>In this t</w:t>
      </w:r>
      <w:r w:rsidR="00803CE6">
        <w:t>alk, I hope I can stimulate you to</w:t>
      </w:r>
      <w:r w:rsidR="00E9164B">
        <w:t xml:space="preserve"> take a </w:t>
      </w:r>
      <w:r w:rsidR="00803CE6">
        <w:t>close look at the book and, hopefully, gain an app</w:t>
      </w:r>
      <w:r w:rsidR="00A97D56">
        <w:t>reciation of how the EPEA emerged ov</w:t>
      </w:r>
      <w:r w:rsidR="00E9164B">
        <w:t>er time and especially the philosophy that lay behind its founding.</w:t>
      </w:r>
    </w:p>
    <w:p w14:paraId="42F9FA96" w14:textId="77777777" w:rsidR="008F2832" w:rsidRDefault="008F2832"/>
    <w:p w14:paraId="3A2694FB" w14:textId="506E8A3A" w:rsidR="00803CE6" w:rsidRDefault="00803CE6">
      <w:r>
        <w:t>I hope that there is much that you will find interesting</w:t>
      </w:r>
      <w:r w:rsidR="008F2832">
        <w:t xml:space="preserve"> in the book</w:t>
      </w:r>
      <w:r>
        <w:t xml:space="preserve">, </w:t>
      </w:r>
      <w:r w:rsidR="00B612D4">
        <w:t xml:space="preserve">matters </w:t>
      </w:r>
      <w:r>
        <w:t xml:space="preserve">such as the early developments in international cooperation in the 1970s and 1980s that took place </w:t>
      </w:r>
      <w:r w:rsidR="008F2832" w:rsidRPr="008F2832">
        <w:t xml:space="preserve">through separate initiatives </w:t>
      </w:r>
      <w:r>
        <w:t>in the Nordic countries</w:t>
      </w:r>
      <w:r w:rsidR="008F2832">
        <w:t xml:space="preserve">, </w:t>
      </w:r>
      <w:r>
        <w:t>England, Cyprus and Germany; or the important contributions of people from North America</w:t>
      </w:r>
      <w:r w:rsidR="0042796C">
        <w:t xml:space="preserve"> (such as Stephen Duguid, Carolyn Eggleston, Thom Gehring, David Jenkins and many others)</w:t>
      </w:r>
      <w:r>
        <w:t>; or, how, after the Berlin Wall fell</w:t>
      </w:r>
      <w:r w:rsidR="00EF7C05">
        <w:t xml:space="preserve"> in 1989</w:t>
      </w:r>
      <w:r>
        <w:t xml:space="preserve">, the EPEA was </w:t>
      </w:r>
      <w:r w:rsidR="008F2832">
        <w:t xml:space="preserve">a </w:t>
      </w:r>
      <w:r w:rsidR="00B612D4">
        <w:t xml:space="preserve">small </w:t>
      </w:r>
      <w:r>
        <w:t>part of a great swirl of new interaction between ‘East’ and ‘West’; or the great help given in this century by the European Union</w:t>
      </w:r>
      <w:r w:rsidR="00F9108B">
        <w:t xml:space="preserve"> and Alan Smith in particular.</w:t>
      </w:r>
    </w:p>
    <w:p w14:paraId="55B418E2" w14:textId="77777777" w:rsidR="00F9108B" w:rsidRDefault="00F9108B"/>
    <w:p w14:paraId="18955F3C" w14:textId="032B9437" w:rsidR="00F9108B" w:rsidRDefault="00F9108B" w:rsidP="00F9108B">
      <w:r>
        <w:t>In researching for th</w:t>
      </w:r>
      <w:r w:rsidR="008F2832">
        <w:t>e</w:t>
      </w:r>
      <w:r>
        <w:t xml:space="preserve"> book, each of the authors was struck by certain episodes. I was especially taken by the Finnish </w:t>
      </w:r>
      <w:r w:rsidR="00B612D4">
        <w:t>woman</w:t>
      </w:r>
      <w:r>
        <w:t xml:space="preserve">, </w:t>
      </w:r>
      <w:proofErr w:type="spellStart"/>
      <w:r w:rsidRPr="00F9108B">
        <w:t>Sinikka</w:t>
      </w:r>
      <w:proofErr w:type="spellEnd"/>
      <w:r w:rsidRPr="00F9108B">
        <w:t xml:space="preserve"> </w:t>
      </w:r>
      <w:proofErr w:type="spellStart"/>
      <w:r w:rsidRPr="00F9108B">
        <w:t>Metsätähti</w:t>
      </w:r>
      <w:proofErr w:type="spellEnd"/>
      <w:r>
        <w:t xml:space="preserve">, who had worked as a prison teacher </w:t>
      </w:r>
      <w:r w:rsidR="00B612D4" w:rsidRPr="00B612D4">
        <w:t xml:space="preserve">in Helsinki </w:t>
      </w:r>
      <w:r>
        <w:t>but with little support from prison authorities</w:t>
      </w:r>
      <w:r w:rsidR="00C1783F">
        <w:t>. B</w:t>
      </w:r>
      <w:r>
        <w:t xml:space="preserve">ut </w:t>
      </w:r>
      <w:r w:rsidRPr="00F9108B">
        <w:t xml:space="preserve">when she obtained a new job with the Nordic Folk Academy in </w:t>
      </w:r>
      <w:proofErr w:type="spellStart"/>
      <w:r w:rsidRPr="00F9108B">
        <w:t>Kungälv</w:t>
      </w:r>
      <w:proofErr w:type="spellEnd"/>
      <w:r w:rsidRPr="00F9108B">
        <w:t xml:space="preserve">, she used this position to promote </w:t>
      </w:r>
      <w:r>
        <w:t>the first Nordic gathering o</w:t>
      </w:r>
      <w:r w:rsidR="006C67E3">
        <w:t>n</w:t>
      </w:r>
      <w:r>
        <w:t xml:space="preserve"> education in prison</w:t>
      </w:r>
      <w:r w:rsidR="00B72DE0">
        <w:t>,</w:t>
      </w:r>
      <w:r>
        <w:t xml:space="preserve"> </w:t>
      </w:r>
      <w:r w:rsidR="00B72DE0">
        <w:t xml:space="preserve">which </w:t>
      </w:r>
      <w:r>
        <w:t>took place in that Swedish city in 1977.</w:t>
      </w:r>
      <w:r w:rsidRPr="00F9108B">
        <w:t xml:space="preserve"> </w:t>
      </w:r>
    </w:p>
    <w:p w14:paraId="5618B384" w14:textId="77777777" w:rsidR="003E68EE" w:rsidRDefault="003E68EE" w:rsidP="00F9108B"/>
    <w:p w14:paraId="3F38B1AB" w14:textId="60EA827E" w:rsidR="003E68EE" w:rsidRDefault="003E68EE" w:rsidP="003E68EE">
      <w:pPr>
        <w:rPr>
          <w:rFonts w:cstheme="minorHAnsi"/>
        </w:rPr>
      </w:pPr>
      <w:r w:rsidRPr="003E68EE">
        <w:rPr>
          <w:rFonts w:cstheme="minorHAnsi"/>
        </w:rPr>
        <w:t xml:space="preserve">I was also moved by the story of Herbert </w:t>
      </w:r>
      <w:proofErr w:type="spellStart"/>
      <w:r w:rsidRPr="003E68EE">
        <w:rPr>
          <w:rFonts w:cstheme="minorHAnsi"/>
        </w:rPr>
        <w:t>Hilkenbach</w:t>
      </w:r>
      <w:proofErr w:type="spellEnd"/>
      <w:r w:rsidRPr="003E68EE">
        <w:rPr>
          <w:rFonts w:cstheme="minorHAnsi"/>
        </w:rPr>
        <w:t>, who founded the German organisation for prison teachers.</w:t>
      </w:r>
      <w:r>
        <w:rPr>
          <w:rFonts w:cstheme="minorHAnsi"/>
        </w:rPr>
        <w:t xml:space="preserve"> Herbert began to teach in a youth prison in 1957, giving six hours of lessons each Saturday to up to 40 young prisoners. </w:t>
      </w:r>
      <w:r w:rsidRPr="003E68EE">
        <w:rPr>
          <w:rFonts w:cstheme="minorHAnsi"/>
        </w:rPr>
        <w:t xml:space="preserve">The classroom was a large communal cell where prisoners slept: every Saturday it was cleared out and prisoners came in for their lessons, each with a three-legged stool carried from his own cell. The young men used these stools to write on while kneeling before them, using pencils rather than pens – the authorities would not allow pens for fear that they would be used to make tattoos. </w:t>
      </w:r>
    </w:p>
    <w:p w14:paraId="1A14707C" w14:textId="77777777" w:rsidR="00440BFA" w:rsidRDefault="00440BFA" w:rsidP="003E68EE">
      <w:pPr>
        <w:rPr>
          <w:rFonts w:cstheme="minorHAnsi"/>
        </w:rPr>
      </w:pPr>
    </w:p>
    <w:p w14:paraId="1686916E" w14:textId="2BBC2748" w:rsidR="00E9164B" w:rsidRDefault="00440BFA" w:rsidP="003E68EE">
      <w:pPr>
        <w:rPr>
          <w:rFonts w:cstheme="minorHAnsi"/>
        </w:rPr>
      </w:pPr>
      <w:r>
        <w:rPr>
          <w:rFonts w:cstheme="minorHAnsi"/>
        </w:rPr>
        <w:t>There are many more stories of this kind in the book, from th</w:t>
      </w:r>
      <w:r w:rsidR="00C1783F">
        <w:rPr>
          <w:rFonts w:cstheme="minorHAnsi"/>
        </w:rPr>
        <w:t>ose</w:t>
      </w:r>
      <w:r>
        <w:rPr>
          <w:rFonts w:cstheme="minorHAnsi"/>
        </w:rPr>
        <w:t xml:space="preserve"> early years and from EPEA conferences in later decades, which I hope will interest you. However, in this talk, I am going to focus</w:t>
      </w:r>
      <w:r w:rsidR="00DD4C27">
        <w:rPr>
          <w:rFonts w:cstheme="minorHAnsi"/>
        </w:rPr>
        <w:t xml:space="preserve"> on just two aspects of the EPEA’s story which go to the heart of the values and thinking that underpin </w:t>
      </w:r>
      <w:r w:rsidR="00261EAE">
        <w:rPr>
          <w:rFonts w:cstheme="minorHAnsi"/>
        </w:rPr>
        <w:t>its</w:t>
      </w:r>
      <w:r w:rsidR="00DD4C27">
        <w:rPr>
          <w:rFonts w:cstheme="minorHAnsi"/>
        </w:rPr>
        <w:t xml:space="preserve"> development. Firstly, I want to talk about the kind of organisation those involved in the early decades envisaged. Secondly, I will explore the </w:t>
      </w:r>
      <w:r w:rsidR="00261EAE">
        <w:rPr>
          <w:rFonts w:cstheme="minorHAnsi"/>
        </w:rPr>
        <w:t>special</w:t>
      </w:r>
      <w:r w:rsidR="00DD4C27">
        <w:rPr>
          <w:rFonts w:cstheme="minorHAnsi"/>
        </w:rPr>
        <w:t xml:space="preserve"> concept of education in prison that the EPEA was set up to promote – education in prison is not just one thing. Each of the</w:t>
      </w:r>
      <w:r w:rsidR="00C1783F">
        <w:rPr>
          <w:rFonts w:cstheme="minorHAnsi"/>
        </w:rPr>
        <w:t xml:space="preserve"> two</w:t>
      </w:r>
      <w:r w:rsidR="00DD4C27">
        <w:rPr>
          <w:rFonts w:cstheme="minorHAnsi"/>
        </w:rPr>
        <w:t xml:space="preserve"> key ideas </w:t>
      </w:r>
      <w:r w:rsidR="00C1783F">
        <w:rPr>
          <w:rFonts w:cstheme="minorHAnsi"/>
        </w:rPr>
        <w:t>I’ll</w:t>
      </w:r>
      <w:r w:rsidR="00DD4C27">
        <w:rPr>
          <w:rFonts w:cstheme="minorHAnsi"/>
        </w:rPr>
        <w:t xml:space="preserve"> explore has been seriously challenged in recent times. </w:t>
      </w:r>
    </w:p>
    <w:p w14:paraId="09D4CC3F" w14:textId="0300F9DC" w:rsidR="00E72CE9" w:rsidRDefault="00E9164B" w:rsidP="003E68EE">
      <w:pPr>
        <w:rPr>
          <w:rFonts w:cstheme="minorHAnsi"/>
        </w:rPr>
      </w:pPr>
      <w:r w:rsidRPr="00E9164B">
        <w:rPr>
          <w:rFonts w:cstheme="minorHAnsi"/>
          <w:noProof/>
        </w:rPr>
        <w:drawing>
          <wp:inline distT="0" distB="0" distL="0" distR="0" wp14:anchorId="6C7CF960" wp14:editId="044916EB">
            <wp:extent cx="5588381" cy="2472856"/>
            <wp:effectExtent l="0" t="0" r="0" b="3810"/>
            <wp:docPr id="84005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51758" name=""/>
                    <pic:cNvPicPr/>
                  </pic:nvPicPr>
                  <pic:blipFill>
                    <a:blip r:embed="rId9"/>
                    <a:stretch>
                      <a:fillRect/>
                    </a:stretch>
                  </pic:blipFill>
                  <pic:spPr>
                    <a:xfrm>
                      <a:off x="0" y="0"/>
                      <a:ext cx="5914377" cy="2617109"/>
                    </a:xfrm>
                    <a:prstGeom prst="rect">
                      <a:avLst/>
                    </a:prstGeom>
                  </pic:spPr>
                </pic:pic>
              </a:graphicData>
            </a:graphic>
          </wp:inline>
        </w:drawing>
      </w:r>
    </w:p>
    <w:p w14:paraId="4A755375" w14:textId="2521FC54" w:rsidR="000D3774" w:rsidRDefault="00E72CE9" w:rsidP="000D3774">
      <w:pPr>
        <w:rPr>
          <w:rFonts w:cstheme="minorHAnsi"/>
        </w:rPr>
      </w:pPr>
      <w:r>
        <w:rPr>
          <w:rFonts w:cstheme="minorHAnsi"/>
        </w:rPr>
        <w:lastRenderedPageBreak/>
        <w:t>If one person can be said to have set events in motion that would lead to the establishment of the EPEA, it was an English prison teacher, Pam Bedford</w:t>
      </w:r>
      <w:r w:rsidR="00C45815">
        <w:rPr>
          <w:rFonts w:cstheme="minorHAnsi"/>
        </w:rPr>
        <w:t xml:space="preserve"> (</w:t>
      </w:r>
      <w:r w:rsidR="000A2D46">
        <w:rPr>
          <w:rFonts w:cstheme="minorHAnsi"/>
        </w:rPr>
        <w:t xml:space="preserve">who is known as </w:t>
      </w:r>
      <w:r w:rsidR="00C45815">
        <w:rPr>
          <w:rFonts w:cstheme="minorHAnsi"/>
        </w:rPr>
        <w:t>Pam Radcliffe today)</w:t>
      </w:r>
      <w:r>
        <w:rPr>
          <w:rFonts w:cstheme="minorHAnsi"/>
        </w:rPr>
        <w:t xml:space="preserve">. In the very first Newsletter of the EPEA, in 1991, Pam set out its purpose as being </w:t>
      </w:r>
      <w:r w:rsidR="000D3774" w:rsidRPr="000D3774">
        <w:rPr>
          <w:rFonts w:cstheme="minorHAnsi"/>
        </w:rPr>
        <w:t>“to support and assist the professional development of persons involved in prison education through European co-operation”</w:t>
      </w:r>
      <w:r w:rsidR="000D3774">
        <w:rPr>
          <w:rFonts w:cstheme="minorHAnsi"/>
        </w:rPr>
        <w:t>. And, from the beginning, the primary focus was on educators ‘working on the ground’</w:t>
      </w:r>
      <w:r w:rsidR="00FA534E">
        <w:rPr>
          <w:rFonts w:cstheme="minorHAnsi"/>
        </w:rPr>
        <w:t>; this term meant</w:t>
      </w:r>
      <w:r w:rsidR="000D3774">
        <w:rPr>
          <w:rFonts w:cstheme="minorHAnsi"/>
        </w:rPr>
        <w:t xml:space="preserve"> those ‘in daily contact with prisoners’. Pam explained that </w:t>
      </w:r>
      <w:r w:rsidR="00FA534E">
        <w:rPr>
          <w:rFonts w:cstheme="minorHAnsi"/>
        </w:rPr>
        <w:t>prison educators</w:t>
      </w:r>
      <w:r w:rsidR="000D3774">
        <w:rPr>
          <w:rFonts w:cstheme="minorHAnsi"/>
        </w:rPr>
        <w:t xml:space="preserve"> have “</w:t>
      </w:r>
      <w:r w:rsidR="000D3774" w:rsidRPr="000D3774">
        <w:rPr>
          <w:rFonts w:cstheme="minorHAnsi"/>
        </w:rPr>
        <w:t>much in common in their specialist, and often isolated, field” and welcome “the opportunity to share experience and develop ideas together”</w:t>
      </w:r>
      <w:r w:rsidR="000D3774">
        <w:rPr>
          <w:rFonts w:cstheme="minorHAnsi"/>
        </w:rPr>
        <w:t>.</w:t>
      </w:r>
    </w:p>
    <w:p w14:paraId="79F7E7E2" w14:textId="77777777" w:rsidR="000D3774" w:rsidRDefault="000D3774" w:rsidP="000D3774">
      <w:pPr>
        <w:rPr>
          <w:rFonts w:cstheme="minorHAnsi"/>
        </w:rPr>
      </w:pPr>
    </w:p>
    <w:p w14:paraId="1E0FBB6E" w14:textId="77777777" w:rsidR="002E0465" w:rsidRDefault="000D3774" w:rsidP="000D3774">
      <w:pPr>
        <w:rPr>
          <w:rFonts w:cstheme="minorHAnsi"/>
          <w:noProof/>
        </w:rPr>
      </w:pPr>
      <w:r>
        <w:rPr>
          <w:rFonts w:cstheme="minorHAnsi"/>
        </w:rPr>
        <w:t>‘Reaching out and making connections…’</w:t>
      </w:r>
      <w:r w:rsidR="00C1783F">
        <w:rPr>
          <w:rFonts w:cstheme="minorHAnsi"/>
        </w:rPr>
        <w:t xml:space="preserve"> </w:t>
      </w:r>
      <w:r w:rsidR="00561834">
        <w:rPr>
          <w:rFonts w:cstheme="minorHAnsi"/>
        </w:rPr>
        <w:t>is part of</w:t>
      </w:r>
      <w:r w:rsidR="00C1783F">
        <w:rPr>
          <w:rFonts w:cstheme="minorHAnsi"/>
        </w:rPr>
        <w:t xml:space="preserve"> the title</w:t>
      </w:r>
      <w:r w:rsidR="00561834">
        <w:rPr>
          <w:rFonts w:cstheme="minorHAnsi"/>
        </w:rPr>
        <w:t xml:space="preserve"> of two chapters in the book</w:t>
      </w:r>
      <w:r w:rsidR="00C1783F">
        <w:rPr>
          <w:rFonts w:cstheme="minorHAnsi"/>
        </w:rPr>
        <w:t>,</w:t>
      </w:r>
      <w:r>
        <w:rPr>
          <w:rFonts w:cstheme="minorHAnsi"/>
        </w:rPr>
        <w:t xml:space="preserve"> and the constitution, structures and tools for communication that were built up in the early years were to facilitate that core purpose of educators in prison making meaningful contact with each other</w:t>
      </w:r>
      <w:r w:rsidR="00311F2E">
        <w:rPr>
          <w:rFonts w:cstheme="minorHAnsi"/>
        </w:rPr>
        <w:t xml:space="preserve">. The vision was of a membership-focused, </w:t>
      </w:r>
      <w:r w:rsidR="00FA534E">
        <w:rPr>
          <w:rFonts w:cstheme="minorHAnsi"/>
        </w:rPr>
        <w:t>participative</w:t>
      </w:r>
      <w:r w:rsidR="00311F2E">
        <w:rPr>
          <w:rFonts w:cstheme="minorHAnsi"/>
        </w:rPr>
        <w:t>, accountable, Europe-wide body.</w:t>
      </w:r>
      <w:r w:rsidR="0089415C" w:rsidRPr="0089415C">
        <w:rPr>
          <w:rFonts w:cstheme="minorHAnsi"/>
          <w:noProof/>
        </w:rPr>
        <w:t xml:space="preserve"> </w:t>
      </w:r>
    </w:p>
    <w:p w14:paraId="0728B435" w14:textId="77777777" w:rsidR="002E0465" w:rsidRDefault="002E0465" w:rsidP="000D3774">
      <w:pPr>
        <w:rPr>
          <w:rFonts w:cstheme="minorHAnsi"/>
          <w:noProof/>
        </w:rPr>
      </w:pPr>
    </w:p>
    <w:p w14:paraId="291C69B0" w14:textId="5C96257B" w:rsidR="00311F2E" w:rsidRDefault="0089415C" w:rsidP="000D3774">
      <w:pPr>
        <w:rPr>
          <w:rFonts w:cstheme="minorHAnsi"/>
        </w:rPr>
      </w:pPr>
      <w:r w:rsidRPr="006A2C1D">
        <w:rPr>
          <w:rFonts w:cstheme="minorHAnsi"/>
          <w:noProof/>
        </w:rPr>
        <w:drawing>
          <wp:inline distT="0" distB="0" distL="0" distR="0" wp14:anchorId="6705833D" wp14:editId="43AF4106">
            <wp:extent cx="7765599" cy="5588635"/>
            <wp:effectExtent l="0" t="0" r="0" b="0"/>
            <wp:docPr id="167802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29902" name=""/>
                    <pic:cNvPicPr/>
                  </pic:nvPicPr>
                  <pic:blipFill>
                    <a:blip r:embed="rId10"/>
                    <a:stretch>
                      <a:fillRect/>
                    </a:stretch>
                  </pic:blipFill>
                  <pic:spPr>
                    <a:xfrm>
                      <a:off x="0" y="0"/>
                      <a:ext cx="7943071" cy="5716356"/>
                    </a:xfrm>
                    <a:prstGeom prst="rect">
                      <a:avLst/>
                    </a:prstGeom>
                  </pic:spPr>
                </pic:pic>
              </a:graphicData>
            </a:graphic>
          </wp:inline>
        </w:drawing>
      </w:r>
    </w:p>
    <w:p w14:paraId="4C0FBACA" w14:textId="77777777" w:rsidR="006A2C1D" w:rsidRDefault="006A2C1D" w:rsidP="000D3774">
      <w:pPr>
        <w:rPr>
          <w:rFonts w:cstheme="minorHAnsi"/>
        </w:rPr>
      </w:pPr>
    </w:p>
    <w:p w14:paraId="3241365E" w14:textId="15EC5C3F" w:rsidR="00426D2E" w:rsidRDefault="00426D2E" w:rsidP="000D3774">
      <w:pPr>
        <w:rPr>
          <w:rFonts w:cstheme="minorHAnsi"/>
        </w:rPr>
      </w:pPr>
    </w:p>
    <w:p w14:paraId="5DA0846B" w14:textId="77777777" w:rsidR="00311F2E" w:rsidRDefault="00311F2E" w:rsidP="000D3774">
      <w:pPr>
        <w:rPr>
          <w:rFonts w:cstheme="minorHAnsi"/>
        </w:rPr>
      </w:pPr>
    </w:p>
    <w:p w14:paraId="39BE930B" w14:textId="7010034D" w:rsidR="000D3774" w:rsidRDefault="00561834" w:rsidP="000D3774">
      <w:pPr>
        <w:rPr>
          <w:rFonts w:cstheme="minorHAnsi"/>
        </w:rPr>
      </w:pPr>
      <w:r>
        <w:rPr>
          <w:rFonts w:cstheme="minorHAnsi"/>
        </w:rPr>
        <w:t>What</w:t>
      </w:r>
      <w:r w:rsidR="00311F2E">
        <w:rPr>
          <w:rFonts w:cstheme="minorHAnsi"/>
        </w:rPr>
        <w:t xml:space="preserve"> the EPEA </w:t>
      </w:r>
      <w:r>
        <w:rPr>
          <w:rFonts w:cstheme="minorHAnsi"/>
        </w:rPr>
        <w:t>was to</w:t>
      </w:r>
      <w:r w:rsidR="00311F2E">
        <w:rPr>
          <w:rFonts w:cstheme="minorHAnsi"/>
        </w:rPr>
        <w:t xml:space="preserve"> be can be summarised in principles: </w:t>
      </w:r>
    </w:p>
    <w:p w14:paraId="5ACFD7E6" w14:textId="77777777" w:rsidR="00311F2E" w:rsidRDefault="00311F2E" w:rsidP="000D3774">
      <w:pPr>
        <w:rPr>
          <w:rFonts w:cstheme="minorHAnsi"/>
        </w:rPr>
      </w:pPr>
    </w:p>
    <w:p w14:paraId="2A90611B" w14:textId="73F60309" w:rsidR="00311F2E" w:rsidRDefault="00311F2E" w:rsidP="0052441F">
      <w:pPr>
        <w:pStyle w:val="ListParagraph"/>
        <w:numPr>
          <w:ilvl w:val="0"/>
          <w:numId w:val="2"/>
        </w:numPr>
        <w:rPr>
          <w:rFonts w:cstheme="minorHAnsi"/>
        </w:rPr>
      </w:pPr>
      <w:r w:rsidRPr="00311F2E">
        <w:rPr>
          <w:rFonts w:cstheme="minorHAnsi"/>
          <w:u w:val="single"/>
        </w:rPr>
        <w:t>Membership-focused and membership driven</w:t>
      </w:r>
      <w:r w:rsidR="00561834">
        <w:rPr>
          <w:rFonts w:cstheme="minorHAnsi"/>
        </w:rPr>
        <w:t>,</w:t>
      </w:r>
      <w:r w:rsidRPr="00311F2E">
        <w:rPr>
          <w:rFonts w:cstheme="minorHAnsi"/>
        </w:rPr>
        <w:t xml:space="preserve"> </w:t>
      </w:r>
      <w:r>
        <w:rPr>
          <w:rFonts w:cstheme="minorHAnsi"/>
        </w:rPr>
        <w:t>i</w:t>
      </w:r>
      <w:r w:rsidRPr="00311F2E">
        <w:rPr>
          <w:rFonts w:cstheme="minorHAnsi"/>
        </w:rPr>
        <w:t>nvolving as many members as possible</w:t>
      </w:r>
      <w:r>
        <w:rPr>
          <w:rFonts w:cstheme="minorHAnsi"/>
        </w:rPr>
        <w:t>.</w:t>
      </w:r>
    </w:p>
    <w:p w14:paraId="48760BE6" w14:textId="77FF19BE" w:rsidR="00311F2E" w:rsidRDefault="00311F2E" w:rsidP="00311F2E">
      <w:pPr>
        <w:pStyle w:val="ListParagraph"/>
        <w:numPr>
          <w:ilvl w:val="0"/>
          <w:numId w:val="2"/>
        </w:numPr>
        <w:rPr>
          <w:rFonts w:cstheme="minorHAnsi"/>
        </w:rPr>
      </w:pPr>
      <w:r w:rsidRPr="00311F2E">
        <w:rPr>
          <w:rFonts w:cstheme="minorHAnsi"/>
          <w:u w:val="single"/>
        </w:rPr>
        <w:t>Europe-wide</w:t>
      </w:r>
      <w:r w:rsidR="00561834">
        <w:rPr>
          <w:rFonts w:cstheme="minorHAnsi"/>
        </w:rPr>
        <w:t>,</w:t>
      </w:r>
      <w:r>
        <w:rPr>
          <w:rFonts w:cstheme="minorHAnsi"/>
        </w:rPr>
        <w:t xml:space="preserve"> </w:t>
      </w:r>
      <w:r w:rsidRPr="00311F2E">
        <w:rPr>
          <w:rFonts w:cstheme="minorHAnsi"/>
        </w:rPr>
        <w:t>involving all European countries</w:t>
      </w:r>
      <w:r w:rsidR="00B552A3">
        <w:rPr>
          <w:rFonts w:cstheme="minorHAnsi"/>
        </w:rPr>
        <w:t>.</w:t>
      </w:r>
    </w:p>
    <w:p w14:paraId="3EF90F38" w14:textId="04FBA0F9" w:rsidR="00B552A3" w:rsidRDefault="00B552A3" w:rsidP="00B552A3">
      <w:pPr>
        <w:pStyle w:val="ListParagraph"/>
        <w:numPr>
          <w:ilvl w:val="0"/>
          <w:numId w:val="2"/>
        </w:numPr>
        <w:rPr>
          <w:rFonts w:cstheme="minorHAnsi"/>
        </w:rPr>
      </w:pPr>
      <w:r w:rsidRPr="00B552A3">
        <w:rPr>
          <w:rFonts w:cstheme="minorHAnsi"/>
          <w:u w:val="single"/>
        </w:rPr>
        <w:t>Democratic and participative</w:t>
      </w:r>
      <w:r w:rsidRPr="00B552A3">
        <w:rPr>
          <w:rFonts w:cstheme="minorHAnsi"/>
        </w:rPr>
        <w:t>: members would elect the Steering Committee and would shape the EPEA and its direction</w:t>
      </w:r>
      <w:r>
        <w:rPr>
          <w:rFonts w:cstheme="minorHAnsi"/>
        </w:rPr>
        <w:t>.</w:t>
      </w:r>
    </w:p>
    <w:p w14:paraId="395D7FB0" w14:textId="77777777" w:rsidR="00B552A3" w:rsidRPr="00B552A3" w:rsidRDefault="00B552A3" w:rsidP="00B552A3">
      <w:pPr>
        <w:pStyle w:val="ListParagraph"/>
        <w:numPr>
          <w:ilvl w:val="0"/>
          <w:numId w:val="2"/>
        </w:numPr>
        <w:rPr>
          <w:rFonts w:cstheme="minorHAnsi"/>
        </w:rPr>
      </w:pPr>
      <w:r w:rsidRPr="00B552A3">
        <w:rPr>
          <w:rFonts w:cstheme="minorHAnsi"/>
          <w:u w:val="single"/>
        </w:rPr>
        <w:t>Accountable</w:t>
      </w:r>
      <w:r w:rsidRPr="00B552A3">
        <w:rPr>
          <w:rFonts w:cstheme="minorHAnsi"/>
        </w:rPr>
        <w:t>: members would have full information, including financial</w:t>
      </w:r>
    </w:p>
    <w:p w14:paraId="242AAA59" w14:textId="26DD538B" w:rsidR="00B552A3" w:rsidRPr="00B552A3" w:rsidRDefault="00B552A3" w:rsidP="00B552A3">
      <w:pPr>
        <w:pStyle w:val="ListParagraph"/>
        <w:numPr>
          <w:ilvl w:val="0"/>
          <w:numId w:val="2"/>
        </w:numPr>
        <w:rPr>
          <w:rFonts w:cstheme="minorHAnsi"/>
        </w:rPr>
      </w:pPr>
      <w:r>
        <w:rPr>
          <w:rFonts w:cstheme="minorHAnsi"/>
        </w:rPr>
        <w:t>It</w:t>
      </w:r>
      <w:r w:rsidRPr="00B552A3">
        <w:rPr>
          <w:rFonts w:cstheme="minorHAnsi"/>
        </w:rPr>
        <w:t xml:space="preserve"> would follow recognised </w:t>
      </w:r>
      <w:r w:rsidRPr="00B552A3">
        <w:rPr>
          <w:rFonts w:cstheme="minorHAnsi"/>
          <w:u w:val="single"/>
        </w:rPr>
        <w:t>good governance</w:t>
      </w:r>
      <w:r w:rsidRPr="00B552A3">
        <w:rPr>
          <w:rFonts w:cstheme="minorHAnsi"/>
        </w:rPr>
        <w:t xml:space="preserve"> practice, </w:t>
      </w:r>
      <w:r w:rsidR="00561834">
        <w:rPr>
          <w:rFonts w:cstheme="minorHAnsi"/>
        </w:rPr>
        <w:t>such as</w:t>
      </w:r>
      <w:r w:rsidRPr="00B552A3">
        <w:rPr>
          <w:rFonts w:cstheme="minorHAnsi"/>
        </w:rPr>
        <w:t xml:space="preserve"> time limits on the S</w:t>
      </w:r>
      <w:r w:rsidR="00D40F20">
        <w:rPr>
          <w:rFonts w:cstheme="minorHAnsi"/>
        </w:rPr>
        <w:t>teering Committee</w:t>
      </w:r>
      <w:r>
        <w:rPr>
          <w:rFonts w:cstheme="minorHAnsi"/>
        </w:rPr>
        <w:t>.</w:t>
      </w:r>
    </w:p>
    <w:p w14:paraId="78D749F9" w14:textId="77777777" w:rsidR="00B552A3" w:rsidRPr="00B552A3" w:rsidRDefault="00B552A3" w:rsidP="00B552A3">
      <w:pPr>
        <w:pStyle w:val="ListParagraph"/>
        <w:rPr>
          <w:rFonts w:cstheme="minorHAnsi"/>
        </w:rPr>
      </w:pPr>
    </w:p>
    <w:p w14:paraId="2518B299" w14:textId="015469F2" w:rsidR="00311F2E" w:rsidRDefault="00B552A3" w:rsidP="00B552A3">
      <w:pPr>
        <w:rPr>
          <w:rFonts w:cstheme="minorHAnsi"/>
        </w:rPr>
      </w:pPr>
      <w:r>
        <w:rPr>
          <w:rFonts w:cstheme="minorHAnsi"/>
        </w:rPr>
        <w:t xml:space="preserve">That last point was strongly pushed by Robert </w:t>
      </w:r>
      <w:proofErr w:type="spellStart"/>
      <w:r>
        <w:rPr>
          <w:rFonts w:cstheme="minorHAnsi"/>
        </w:rPr>
        <w:t>Suvaal</w:t>
      </w:r>
      <w:proofErr w:type="spellEnd"/>
      <w:r>
        <w:rPr>
          <w:rFonts w:cstheme="minorHAnsi"/>
        </w:rPr>
        <w:t xml:space="preserve"> from The Netherlands who was </w:t>
      </w:r>
      <w:r w:rsidR="00561834">
        <w:rPr>
          <w:rFonts w:cstheme="minorHAnsi"/>
        </w:rPr>
        <w:t>a key</w:t>
      </w:r>
      <w:r>
        <w:rPr>
          <w:rFonts w:cstheme="minorHAnsi"/>
        </w:rPr>
        <w:t xml:space="preserve"> EPEA founder. He used to complain strongly about other European organisations that </w:t>
      </w:r>
      <w:r w:rsidR="00561834">
        <w:rPr>
          <w:rFonts w:cstheme="minorHAnsi"/>
        </w:rPr>
        <w:t xml:space="preserve">had become </w:t>
      </w:r>
      <w:r>
        <w:rPr>
          <w:rFonts w:cstheme="minorHAnsi"/>
        </w:rPr>
        <w:t xml:space="preserve">dominated by cliques and whose leadership </w:t>
      </w:r>
      <w:r w:rsidR="00561834">
        <w:rPr>
          <w:rFonts w:cstheme="minorHAnsi"/>
        </w:rPr>
        <w:t xml:space="preserve">hardly </w:t>
      </w:r>
      <w:r>
        <w:rPr>
          <w:rFonts w:cstheme="minorHAnsi"/>
        </w:rPr>
        <w:t xml:space="preserve">ever changed. </w:t>
      </w:r>
    </w:p>
    <w:p w14:paraId="3DC001D2" w14:textId="77777777" w:rsidR="00B552A3" w:rsidRDefault="00B552A3" w:rsidP="00B552A3">
      <w:pPr>
        <w:rPr>
          <w:rFonts w:cstheme="minorHAnsi"/>
        </w:rPr>
      </w:pPr>
    </w:p>
    <w:p w14:paraId="07431448" w14:textId="5DECAFB3" w:rsidR="00B552A3" w:rsidRDefault="00B552A3" w:rsidP="00B552A3">
      <w:pPr>
        <w:rPr>
          <w:rFonts w:cstheme="minorHAnsi"/>
        </w:rPr>
      </w:pPr>
      <w:r>
        <w:rPr>
          <w:rFonts w:cstheme="minorHAnsi"/>
        </w:rPr>
        <w:t xml:space="preserve">The belief in the early decades was that these </w:t>
      </w:r>
      <w:r w:rsidR="007A7A18">
        <w:rPr>
          <w:rFonts w:cstheme="minorHAnsi"/>
        </w:rPr>
        <w:t>principles</w:t>
      </w:r>
      <w:r>
        <w:rPr>
          <w:rFonts w:cstheme="minorHAnsi"/>
        </w:rPr>
        <w:t xml:space="preserve"> were important if the EPEA was to</w:t>
      </w:r>
      <w:r w:rsidR="007A7A18">
        <w:rPr>
          <w:rFonts w:cstheme="minorHAnsi"/>
        </w:rPr>
        <w:t xml:space="preserve"> carry out</w:t>
      </w:r>
      <w:r>
        <w:rPr>
          <w:rFonts w:cstheme="minorHAnsi"/>
        </w:rPr>
        <w:t xml:space="preserve"> its mission of </w:t>
      </w:r>
      <w:r w:rsidR="007A7A18">
        <w:rPr>
          <w:rFonts w:cstheme="minorHAnsi"/>
        </w:rPr>
        <w:t xml:space="preserve">enabling educators in prisons </w:t>
      </w:r>
      <w:r w:rsidR="00561834">
        <w:rPr>
          <w:rFonts w:cstheme="minorHAnsi"/>
        </w:rPr>
        <w:t>shar</w:t>
      </w:r>
      <w:r w:rsidR="007A7A18">
        <w:rPr>
          <w:rFonts w:cstheme="minorHAnsi"/>
        </w:rPr>
        <w:t>e</w:t>
      </w:r>
      <w:r w:rsidR="00561834">
        <w:rPr>
          <w:rFonts w:cstheme="minorHAnsi"/>
        </w:rPr>
        <w:t xml:space="preserve"> experience and develop ideas together. I</w:t>
      </w:r>
      <w:r w:rsidR="00626389">
        <w:rPr>
          <w:rFonts w:cstheme="minorHAnsi"/>
        </w:rPr>
        <w:t>n the book we are critical  of what we see as a falling away from such principles in recent years</w:t>
      </w:r>
      <w:r w:rsidR="002F28FE">
        <w:rPr>
          <w:rFonts w:cstheme="minorHAnsi"/>
        </w:rPr>
        <w:t>;</w:t>
      </w:r>
      <w:r w:rsidR="00626389">
        <w:rPr>
          <w:rFonts w:cstheme="minorHAnsi"/>
        </w:rPr>
        <w:t xml:space="preserve"> at the end of Chapter 6 we refer to what </w:t>
      </w:r>
      <w:r w:rsidR="002F28FE">
        <w:rPr>
          <w:rFonts w:cstheme="minorHAnsi"/>
        </w:rPr>
        <w:t xml:space="preserve">we </w:t>
      </w:r>
      <w:r w:rsidR="00626389">
        <w:rPr>
          <w:rFonts w:cstheme="minorHAnsi"/>
        </w:rPr>
        <w:t>call ‘a lowering of horizons’</w:t>
      </w:r>
      <w:r w:rsidR="002F28FE">
        <w:rPr>
          <w:rFonts w:cstheme="minorHAnsi"/>
        </w:rPr>
        <w:t xml:space="preserve">; </w:t>
      </w:r>
      <w:r w:rsidR="00626389">
        <w:rPr>
          <w:rFonts w:cstheme="minorHAnsi"/>
        </w:rPr>
        <w:t xml:space="preserve">and </w:t>
      </w:r>
      <w:r w:rsidR="002F28FE">
        <w:rPr>
          <w:rFonts w:cstheme="minorHAnsi"/>
        </w:rPr>
        <w:t xml:space="preserve">at </w:t>
      </w:r>
      <w:r w:rsidR="00626389">
        <w:rPr>
          <w:rFonts w:cstheme="minorHAnsi"/>
        </w:rPr>
        <w:t xml:space="preserve">the end of chapter 11 we are very critical of the thinking in ‘Vision </w:t>
      </w:r>
      <w:r w:rsidR="00C33A8E">
        <w:rPr>
          <w:rFonts w:cstheme="minorHAnsi"/>
        </w:rPr>
        <w:t>20</w:t>
      </w:r>
      <w:r w:rsidR="00626389">
        <w:rPr>
          <w:rFonts w:cstheme="minorHAnsi"/>
        </w:rPr>
        <w:t>25’. Some may want to dismiss these concerns as those of grumpy old men</w:t>
      </w:r>
      <w:r w:rsidR="00BF62A4">
        <w:rPr>
          <w:rFonts w:cstheme="minorHAnsi"/>
        </w:rPr>
        <w:t xml:space="preserve"> – and we are old and can be a bit grumpy -</w:t>
      </w:r>
      <w:r w:rsidR="00626389">
        <w:rPr>
          <w:rFonts w:cstheme="minorHAnsi"/>
        </w:rPr>
        <w:t xml:space="preserve"> but we </w:t>
      </w:r>
      <w:r w:rsidR="00BF62A4">
        <w:rPr>
          <w:rFonts w:cstheme="minorHAnsi"/>
        </w:rPr>
        <w:t xml:space="preserve">still </w:t>
      </w:r>
      <w:r w:rsidR="00626389">
        <w:rPr>
          <w:rFonts w:cstheme="minorHAnsi"/>
        </w:rPr>
        <w:t>think the</w:t>
      </w:r>
      <w:r w:rsidR="00BF62A4">
        <w:rPr>
          <w:rFonts w:cstheme="minorHAnsi"/>
        </w:rPr>
        <w:t>se issues</w:t>
      </w:r>
      <w:r w:rsidR="00626389">
        <w:rPr>
          <w:rFonts w:cstheme="minorHAnsi"/>
        </w:rPr>
        <w:t xml:space="preserve"> require serious consideration</w:t>
      </w:r>
      <w:r w:rsidR="00BF62A4">
        <w:rPr>
          <w:rFonts w:cstheme="minorHAnsi"/>
        </w:rPr>
        <w:t>.</w:t>
      </w:r>
    </w:p>
    <w:p w14:paraId="3FE89A41" w14:textId="77777777" w:rsidR="00626389" w:rsidRDefault="00626389" w:rsidP="00B552A3">
      <w:pPr>
        <w:rPr>
          <w:rFonts w:cstheme="minorHAnsi"/>
        </w:rPr>
      </w:pPr>
    </w:p>
    <w:p w14:paraId="174718E3" w14:textId="5C1D5CB6" w:rsidR="00626389" w:rsidRDefault="00626389" w:rsidP="00B552A3">
      <w:pPr>
        <w:rPr>
          <w:rFonts w:cstheme="minorHAnsi"/>
        </w:rPr>
      </w:pPr>
      <w:r>
        <w:rPr>
          <w:rFonts w:cstheme="minorHAnsi"/>
        </w:rPr>
        <w:t xml:space="preserve">For example, it is surely of concern that only </w:t>
      </w:r>
      <w:r w:rsidR="002F28FE">
        <w:rPr>
          <w:rFonts w:cstheme="minorHAnsi"/>
        </w:rPr>
        <w:t xml:space="preserve">the </w:t>
      </w:r>
      <w:r>
        <w:rPr>
          <w:rFonts w:cstheme="minorHAnsi"/>
        </w:rPr>
        <w:t xml:space="preserve">seven countries that have branches can now be fully part of the EPEA – and for some of those, such as Germany, the links seem very weak. It is of concern also that there seems to be </w:t>
      </w:r>
      <w:r w:rsidR="002F28FE">
        <w:rPr>
          <w:rFonts w:cstheme="minorHAnsi"/>
        </w:rPr>
        <w:t>little</w:t>
      </w:r>
      <w:r>
        <w:rPr>
          <w:rFonts w:cstheme="minorHAnsi"/>
        </w:rPr>
        <w:t xml:space="preserve"> awareness of how many members there are </w:t>
      </w:r>
      <w:r w:rsidR="002F28FE">
        <w:rPr>
          <w:rFonts w:cstheme="minorHAnsi"/>
        </w:rPr>
        <w:t xml:space="preserve">in the EPEA </w:t>
      </w:r>
      <w:r>
        <w:rPr>
          <w:rFonts w:cstheme="minorHAnsi"/>
        </w:rPr>
        <w:t>and who they are. It is a concern that, for a period recently, no</w:t>
      </w:r>
      <w:r w:rsidR="002F28FE">
        <w:rPr>
          <w:rFonts w:cstheme="minorHAnsi"/>
        </w:rPr>
        <w:t>t one</w:t>
      </w:r>
      <w:r>
        <w:rPr>
          <w:rFonts w:cstheme="minorHAnsi"/>
        </w:rPr>
        <w:t xml:space="preserve"> of those who were acting as officers had been elected</w:t>
      </w:r>
      <w:r w:rsidR="00FA534E">
        <w:rPr>
          <w:rFonts w:cstheme="minorHAnsi"/>
        </w:rPr>
        <w:t xml:space="preserve"> by members</w:t>
      </w:r>
      <w:r>
        <w:rPr>
          <w:rFonts w:cstheme="minorHAnsi"/>
        </w:rPr>
        <w:t>.</w:t>
      </w:r>
      <w:r w:rsidR="006C7715">
        <w:rPr>
          <w:rFonts w:cstheme="minorHAnsi"/>
        </w:rPr>
        <w:t xml:space="preserve"> And it is a concern that it is many years since there was full financial accountability to the members at a General Council meeting or indeed anywhere else.</w:t>
      </w:r>
    </w:p>
    <w:p w14:paraId="382CA3E4" w14:textId="77777777" w:rsidR="00974C3B" w:rsidRDefault="00974C3B" w:rsidP="00B552A3">
      <w:pPr>
        <w:rPr>
          <w:rFonts w:cstheme="minorHAnsi"/>
        </w:rPr>
      </w:pPr>
    </w:p>
    <w:p w14:paraId="1F1F645C" w14:textId="0516784A" w:rsidR="00974C3B" w:rsidRDefault="00974C3B" w:rsidP="00B552A3">
      <w:pPr>
        <w:rPr>
          <w:rFonts w:cstheme="minorHAnsi"/>
        </w:rPr>
      </w:pPr>
      <w:r w:rsidRPr="00974C3B">
        <w:rPr>
          <w:rFonts w:cstheme="minorHAnsi"/>
          <w:noProof/>
        </w:rPr>
        <w:lastRenderedPageBreak/>
        <w:drawing>
          <wp:inline distT="0" distB="0" distL="0" distR="0" wp14:anchorId="4A1159D1" wp14:editId="3CF8B7BE">
            <wp:extent cx="5731510" cy="3223895"/>
            <wp:effectExtent l="0" t="0" r="0" b="1905"/>
            <wp:docPr id="538853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53454" name=""/>
                    <pic:cNvPicPr/>
                  </pic:nvPicPr>
                  <pic:blipFill>
                    <a:blip r:embed="rId11"/>
                    <a:stretch>
                      <a:fillRect/>
                    </a:stretch>
                  </pic:blipFill>
                  <pic:spPr>
                    <a:xfrm>
                      <a:off x="0" y="0"/>
                      <a:ext cx="5731510" cy="3223895"/>
                    </a:xfrm>
                    <a:prstGeom prst="rect">
                      <a:avLst/>
                    </a:prstGeom>
                  </pic:spPr>
                </pic:pic>
              </a:graphicData>
            </a:graphic>
          </wp:inline>
        </w:drawing>
      </w:r>
    </w:p>
    <w:p w14:paraId="66FEA311" w14:textId="77777777" w:rsidR="006C7715" w:rsidRDefault="006C7715" w:rsidP="00B552A3">
      <w:pPr>
        <w:rPr>
          <w:rFonts w:cstheme="minorHAnsi"/>
        </w:rPr>
      </w:pPr>
    </w:p>
    <w:p w14:paraId="33EB9EA8" w14:textId="34984178" w:rsidR="006C7715" w:rsidRDefault="006C7715" w:rsidP="00B552A3">
      <w:pPr>
        <w:rPr>
          <w:rFonts w:cstheme="minorHAnsi"/>
        </w:rPr>
      </w:pPr>
      <w:r>
        <w:rPr>
          <w:rFonts w:cstheme="minorHAnsi"/>
        </w:rPr>
        <w:t xml:space="preserve">But, to be more positive, I want to give two examples from the past of what a membership-focused and membership-driven organisation looks like. </w:t>
      </w:r>
    </w:p>
    <w:p w14:paraId="456E24B0" w14:textId="77777777" w:rsidR="006C7715" w:rsidRDefault="006C7715" w:rsidP="00B552A3">
      <w:pPr>
        <w:rPr>
          <w:rFonts w:cstheme="minorHAnsi"/>
        </w:rPr>
      </w:pPr>
    </w:p>
    <w:p w14:paraId="7BFFB0AD" w14:textId="5B8FDA61" w:rsidR="006C7715" w:rsidRDefault="006C7715" w:rsidP="00B552A3">
      <w:pPr>
        <w:rPr>
          <w:rFonts w:cstheme="minorHAnsi"/>
        </w:rPr>
      </w:pPr>
      <w:r>
        <w:rPr>
          <w:rFonts w:cstheme="minorHAnsi"/>
        </w:rPr>
        <w:t>Between 2000 and 2005, five Directories were produced by the Membership Secretary. Each listed the name, role and contact details of every member in order to facilitate contact and interaction between them; every member got a printed copy of each of those books.</w:t>
      </w:r>
    </w:p>
    <w:p w14:paraId="46C9C4B1" w14:textId="77777777" w:rsidR="006C7715" w:rsidRDefault="006C7715" w:rsidP="00B552A3">
      <w:pPr>
        <w:rPr>
          <w:rFonts w:cstheme="minorHAnsi"/>
        </w:rPr>
      </w:pPr>
    </w:p>
    <w:p w14:paraId="2747F656" w14:textId="52DFCED2" w:rsidR="00BC2045" w:rsidRDefault="006C7715" w:rsidP="00BC2045">
      <w:pPr>
        <w:rPr>
          <w:rFonts w:cstheme="minorHAnsi"/>
        </w:rPr>
      </w:pPr>
      <w:r>
        <w:rPr>
          <w:rFonts w:cstheme="minorHAnsi"/>
        </w:rPr>
        <w:t xml:space="preserve">Or look at </w:t>
      </w:r>
      <w:r w:rsidRPr="00BC2045">
        <w:rPr>
          <w:rFonts w:cstheme="minorHAnsi"/>
          <w:i/>
          <w:iCs/>
        </w:rPr>
        <w:t xml:space="preserve">the </w:t>
      </w:r>
      <w:r w:rsidR="00FA534E">
        <w:rPr>
          <w:rFonts w:cstheme="minorHAnsi"/>
          <w:i/>
          <w:iCs/>
        </w:rPr>
        <w:t xml:space="preserve">participative </w:t>
      </w:r>
      <w:r w:rsidRPr="00BC2045">
        <w:rPr>
          <w:rFonts w:cstheme="minorHAnsi"/>
          <w:i/>
          <w:iCs/>
        </w:rPr>
        <w:t>process</w:t>
      </w:r>
      <w:r>
        <w:rPr>
          <w:rFonts w:cstheme="minorHAnsi"/>
        </w:rPr>
        <w:t xml:space="preserve"> by which a strategic plan called ‘Vision 2006’</w:t>
      </w:r>
      <w:r w:rsidR="00BC2045">
        <w:rPr>
          <w:rFonts w:cstheme="minorHAnsi"/>
        </w:rPr>
        <w:t xml:space="preserve">, and regular ‘Action Plans’ and reviews </w:t>
      </w:r>
      <w:r w:rsidR="00FA534E">
        <w:rPr>
          <w:rFonts w:cstheme="minorHAnsi"/>
        </w:rPr>
        <w:t>conducted</w:t>
      </w:r>
      <w:r w:rsidR="00BC2045">
        <w:rPr>
          <w:rFonts w:cstheme="minorHAnsi"/>
        </w:rPr>
        <w:t xml:space="preserve"> around this strategy, were developed in the years between 1997 and 2006. The wider membership was </w:t>
      </w:r>
      <w:r w:rsidR="00BC1413">
        <w:rPr>
          <w:rFonts w:cstheme="minorHAnsi"/>
        </w:rPr>
        <w:t>extensively</w:t>
      </w:r>
      <w:r w:rsidR="00BC2045">
        <w:rPr>
          <w:rFonts w:cstheme="minorHAnsi"/>
        </w:rPr>
        <w:t xml:space="preserve"> involved in these processes, especially through special meetings of Liaison Persons</w:t>
      </w:r>
      <w:r w:rsidR="00FE4CCD">
        <w:rPr>
          <w:rFonts w:cstheme="minorHAnsi"/>
        </w:rPr>
        <w:t>;</w:t>
      </w:r>
      <w:r w:rsidR="00BC2045">
        <w:rPr>
          <w:rFonts w:cstheme="minorHAnsi"/>
        </w:rPr>
        <w:t xml:space="preserve"> in earlier years</w:t>
      </w:r>
      <w:r w:rsidR="00FE4CCD">
        <w:rPr>
          <w:rFonts w:cstheme="minorHAnsi"/>
        </w:rPr>
        <w:t xml:space="preserve">, </w:t>
      </w:r>
      <w:r w:rsidR="00BF62A4">
        <w:rPr>
          <w:rFonts w:cstheme="minorHAnsi"/>
        </w:rPr>
        <w:t xml:space="preserve">two </w:t>
      </w:r>
      <w:r w:rsidR="00FE4CCD">
        <w:rPr>
          <w:rFonts w:cstheme="minorHAnsi"/>
        </w:rPr>
        <w:t xml:space="preserve">Liaison Persons </w:t>
      </w:r>
      <w:r w:rsidR="00BC2045">
        <w:rPr>
          <w:rFonts w:cstheme="minorHAnsi"/>
        </w:rPr>
        <w:t xml:space="preserve">represented </w:t>
      </w:r>
      <w:r w:rsidR="00BC2045" w:rsidRPr="00BC1413">
        <w:rPr>
          <w:rFonts w:cstheme="minorHAnsi"/>
          <w:i/>
          <w:iCs/>
        </w:rPr>
        <w:t>every</w:t>
      </w:r>
      <w:r w:rsidR="00BC2045">
        <w:rPr>
          <w:rFonts w:cstheme="minorHAnsi"/>
        </w:rPr>
        <w:t xml:space="preserve"> country with EPEA membership</w:t>
      </w:r>
      <w:r w:rsidR="00BC1413">
        <w:rPr>
          <w:rFonts w:cstheme="minorHAnsi"/>
        </w:rPr>
        <w:t>.</w:t>
      </w:r>
      <w:r w:rsidR="00BC2045">
        <w:rPr>
          <w:rFonts w:cstheme="minorHAnsi"/>
        </w:rPr>
        <w:t xml:space="preserve"> A similar inclusive process happened</w:t>
      </w:r>
      <w:r w:rsidR="00BC2045" w:rsidRPr="00BC2045">
        <w:rPr>
          <w:rFonts w:cstheme="minorHAnsi"/>
        </w:rPr>
        <w:t xml:space="preserve"> </w:t>
      </w:r>
      <w:r w:rsidR="000D1A99">
        <w:rPr>
          <w:rFonts w:cstheme="minorHAnsi"/>
        </w:rPr>
        <w:t>in the lead</w:t>
      </w:r>
      <w:r w:rsidR="00BC1413">
        <w:rPr>
          <w:rFonts w:cstheme="minorHAnsi"/>
        </w:rPr>
        <w:t>-</w:t>
      </w:r>
      <w:r w:rsidR="000D1A99">
        <w:rPr>
          <w:rFonts w:cstheme="minorHAnsi"/>
        </w:rPr>
        <w:t>up</w:t>
      </w:r>
      <w:r w:rsidR="00BC2045" w:rsidRPr="00BC2045">
        <w:rPr>
          <w:rFonts w:cstheme="minorHAnsi"/>
        </w:rPr>
        <w:t xml:space="preserve"> to the revision of the Constitution </w:t>
      </w:r>
      <w:r w:rsidR="00FE4CCD">
        <w:rPr>
          <w:rFonts w:cstheme="minorHAnsi"/>
        </w:rPr>
        <w:t xml:space="preserve">under Anne </w:t>
      </w:r>
      <w:proofErr w:type="spellStart"/>
      <w:r w:rsidR="00FE4CCD">
        <w:rPr>
          <w:rFonts w:cstheme="minorHAnsi"/>
        </w:rPr>
        <w:t>Costelloe</w:t>
      </w:r>
      <w:proofErr w:type="spellEnd"/>
      <w:r w:rsidR="00FE4CCD">
        <w:rPr>
          <w:rFonts w:cstheme="minorHAnsi"/>
        </w:rPr>
        <w:t xml:space="preserve"> </w:t>
      </w:r>
      <w:r w:rsidR="00BC2045" w:rsidRPr="00BC2045">
        <w:rPr>
          <w:rFonts w:cstheme="minorHAnsi"/>
        </w:rPr>
        <w:t>in 2007</w:t>
      </w:r>
      <w:r w:rsidR="00BC1413">
        <w:rPr>
          <w:rFonts w:cstheme="minorHAnsi"/>
        </w:rPr>
        <w:t>, with members helping to shape</w:t>
      </w:r>
      <w:r w:rsidR="00BC2045" w:rsidRPr="00BC2045">
        <w:rPr>
          <w:rFonts w:cstheme="minorHAnsi"/>
        </w:rPr>
        <w:t xml:space="preserve"> </w:t>
      </w:r>
      <w:r w:rsidR="00BC1413" w:rsidRPr="00BC1413">
        <w:rPr>
          <w:rFonts w:cstheme="minorHAnsi"/>
        </w:rPr>
        <w:t>proposals for change</w:t>
      </w:r>
      <w:r w:rsidR="00BC2045">
        <w:rPr>
          <w:rFonts w:cstheme="minorHAnsi"/>
        </w:rPr>
        <w:t>. By contrast</w:t>
      </w:r>
      <w:r w:rsidR="000D1A99">
        <w:rPr>
          <w:rFonts w:cstheme="minorHAnsi"/>
        </w:rPr>
        <w:t>, ‘Vision 2025’, which features prominently on the EPEA website these days, lacks such a democratic mandate</w:t>
      </w:r>
      <w:r w:rsidR="00BC1413">
        <w:rPr>
          <w:rFonts w:cstheme="minorHAnsi"/>
        </w:rPr>
        <w:t>,</w:t>
      </w:r>
      <w:r w:rsidR="000D1A99">
        <w:rPr>
          <w:rFonts w:cstheme="minorHAnsi"/>
        </w:rPr>
        <w:t xml:space="preserve"> as well as having other shortcomings </w:t>
      </w:r>
      <w:r w:rsidR="00FE4CCD">
        <w:rPr>
          <w:rFonts w:cstheme="minorHAnsi"/>
        </w:rPr>
        <w:t xml:space="preserve">which </w:t>
      </w:r>
      <w:r w:rsidR="000D1A99">
        <w:rPr>
          <w:rFonts w:cstheme="minorHAnsi"/>
        </w:rPr>
        <w:t>we describe in the final chapter.</w:t>
      </w:r>
    </w:p>
    <w:p w14:paraId="3B5F498B" w14:textId="77777777" w:rsidR="001C5E3A" w:rsidRDefault="001C5E3A" w:rsidP="00BC2045">
      <w:pPr>
        <w:rPr>
          <w:rFonts w:cstheme="minorHAnsi"/>
        </w:rPr>
      </w:pPr>
    </w:p>
    <w:p w14:paraId="6041A58E" w14:textId="30178AFE" w:rsidR="001C5E3A" w:rsidRDefault="001C5E3A" w:rsidP="00BC2045">
      <w:pPr>
        <w:rPr>
          <w:rFonts w:cstheme="minorHAnsi"/>
        </w:rPr>
      </w:pPr>
      <w:r>
        <w:rPr>
          <w:rFonts w:cstheme="minorHAnsi"/>
        </w:rPr>
        <w:t>The second aspect of the book which I’d like to focus on is the question of what we mean by ‘education in prison’. Here the challenge is very much external to the EPEA: in many countries the purpose and role of education in prison has been reduced and redirected as penal policy has shifted and a much more punitive culture has become embedded in many places. We refer to this challenge frequently throughout the book.</w:t>
      </w:r>
    </w:p>
    <w:p w14:paraId="1A2EFEEB" w14:textId="77777777" w:rsidR="005C6BC4" w:rsidRDefault="005C6BC4" w:rsidP="00BC2045">
      <w:pPr>
        <w:rPr>
          <w:rFonts w:cstheme="minorHAnsi"/>
        </w:rPr>
      </w:pPr>
    </w:p>
    <w:p w14:paraId="5E4EDD60" w14:textId="09A4C1B8" w:rsidR="005C6BC4" w:rsidRPr="00BC2045" w:rsidRDefault="005C6BC4" w:rsidP="00BC2045">
      <w:pPr>
        <w:rPr>
          <w:rFonts w:cstheme="minorHAnsi"/>
        </w:rPr>
      </w:pPr>
    </w:p>
    <w:p w14:paraId="207AFB2C" w14:textId="3C07F9C7" w:rsidR="00870AD7" w:rsidRDefault="002E0465" w:rsidP="00B552A3">
      <w:pPr>
        <w:rPr>
          <w:rFonts w:cstheme="minorHAnsi"/>
        </w:rPr>
      </w:pPr>
      <w:r w:rsidRPr="005C6BC4">
        <w:rPr>
          <w:rFonts w:cstheme="minorHAnsi"/>
          <w:noProof/>
        </w:rPr>
        <w:lastRenderedPageBreak/>
        <w:drawing>
          <wp:inline distT="0" distB="0" distL="0" distR="0" wp14:anchorId="19062E79" wp14:editId="57F408DA">
            <wp:extent cx="6089050" cy="5254818"/>
            <wp:effectExtent l="0" t="0" r="0" b="3175"/>
            <wp:docPr id="1760488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88819" name=""/>
                    <pic:cNvPicPr/>
                  </pic:nvPicPr>
                  <pic:blipFill>
                    <a:blip r:embed="rId12"/>
                    <a:stretch>
                      <a:fillRect/>
                    </a:stretch>
                  </pic:blipFill>
                  <pic:spPr>
                    <a:xfrm>
                      <a:off x="0" y="0"/>
                      <a:ext cx="6155840" cy="5312457"/>
                    </a:xfrm>
                    <a:prstGeom prst="rect">
                      <a:avLst/>
                    </a:prstGeom>
                  </pic:spPr>
                </pic:pic>
              </a:graphicData>
            </a:graphic>
          </wp:inline>
        </w:drawing>
      </w:r>
    </w:p>
    <w:p w14:paraId="163D3252" w14:textId="77777777" w:rsidR="00870AD7" w:rsidRDefault="00870AD7" w:rsidP="00B552A3">
      <w:pPr>
        <w:rPr>
          <w:rFonts w:cstheme="minorHAnsi"/>
        </w:rPr>
      </w:pPr>
    </w:p>
    <w:p w14:paraId="1D02329B" w14:textId="41CADE57" w:rsidR="00870AD7" w:rsidRDefault="00870AD7" w:rsidP="00B552A3">
      <w:pPr>
        <w:rPr>
          <w:rFonts w:cstheme="minorHAnsi"/>
        </w:rPr>
      </w:pPr>
      <w:r>
        <w:rPr>
          <w:rFonts w:cstheme="minorHAnsi"/>
        </w:rPr>
        <w:t xml:space="preserve">Perhaps I can best illustrate two very different approaches by </w:t>
      </w:r>
      <w:r w:rsidR="00FE66BF">
        <w:rPr>
          <w:rFonts w:cstheme="minorHAnsi"/>
        </w:rPr>
        <w:t xml:space="preserve">prison </w:t>
      </w:r>
      <w:r>
        <w:rPr>
          <w:rFonts w:cstheme="minorHAnsi"/>
        </w:rPr>
        <w:t>authorities to education in prison, by contrasting policy statements from</w:t>
      </w:r>
      <w:r w:rsidR="00FE66BF">
        <w:rPr>
          <w:rFonts w:cstheme="minorHAnsi"/>
        </w:rPr>
        <w:t xml:space="preserve"> Norway and</w:t>
      </w:r>
      <w:r>
        <w:rPr>
          <w:rFonts w:cstheme="minorHAnsi"/>
        </w:rPr>
        <w:t xml:space="preserve"> </w:t>
      </w:r>
      <w:r w:rsidR="00A11873">
        <w:rPr>
          <w:rFonts w:cstheme="minorHAnsi"/>
        </w:rPr>
        <w:t xml:space="preserve">England </w:t>
      </w:r>
      <w:r>
        <w:rPr>
          <w:rFonts w:cstheme="minorHAnsi"/>
        </w:rPr>
        <w:t>in 2005.</w:t>
      </w:r>
      <w:r w:rsidR="002B5E0C">
        <w:rPr>
          <w:rStyle w:val="FootnoteReference"/>
          <w:rFonts w:cstheme="minorHAnsi"/>
        </w:rPr>
        <w:footnoteReference w:id="2"/>
      </w:r>
      <w:r>
        <w:rPr>
          <w:rFonts w:cstheme="minorHAnsi"/>
        </w:rPr>
        <w:t xml:space="preserve"> The official Norwegian approach reflects the Council of Europe thinking on education in prison</w:t>
      </w:r>
      <w:r w:rsidR="00A9456C">
        <w:rPr>
          <w:rFonts w:cstheme="minorHAnsi"/>
        </w:rPr>
        <w:t xml:space="preserve"> which the EPEA was founded to promote</w:t>
      </w:r>
      <w:r w:rsidR="00A11873">
        <w:rPr>
          <w:rFonts w:cstheme="minorHAnsi"/>
        </w:rPr>
        <w:t xml:space="preserve">: education is a right which all in prison have, its purpose is the development of the person in the same way as it </w:t>
      </w:r>
      <w:r w:rsidR="00FE66BF">
        <w:rPr>
          <w:rFonts w:cstheme="minorHAnsi"/>
        </w:rPr>
        <w:t>would be</w:t>
      </w:r>
      <w:r w:rsidR="00A11873">
        <w:rPr>
          <w:rFonts w:cstheme="minorHAnsi"/>
        </w:rPr>
        <w:t xml:space="preserve"> outside. The official English perspective is very limited: in </w:t>
      </w:r>
      <w:r w:rsidR="00A11873" w:rsidRPr="00A11873">
        <w:rPr>
          <w:rFonts w:cstheme="minorHAnsi"/>
        </w:rPr>
        <w:t>a punitive and restrictive system</w:t>
      </w:r>
      <w:r w:rsidR="00A11873">
        <w:rPr>
          <w:rFonts w:cstheme="minorHAnsi"/>
        </w:rPr>
        <w:t>, education is seen mainly as a tool to reduce offending.</w:t>
      </w:r>
    </w:p>
    <w:p w14:paraId="009B8E3C" w14:textId="77777777" w:rsidR="00A11873" w:rsidRDefault="00A11873" w:rsidP="00B552A3">
      <w:pPr>
        <w:rPr>
          <w:rFonts w:cstheme="minorHAnsi"/>
        </w:rPr>
      </w:pPr>
    </w:p>
    <w:p w14:paraId="6C798E25" w14:textId="3EFFEB99" w:rsidR="00A11873" w:rsidRDefault="00A11873" w:rsidP="00B552A3">
      <w:pPr>
        <w:rPr>
          <w:rFonts w:cstheme="minorHAnsi"/>
        </w:rPr>
      </w:pPr>
      <w:r>
        <w:rPr>
          <w:rFonts w:cstheme="minorHAnsi"/>
        </w:rPr>
        <w:t xml:space="preserve">By the way, in making this contrast between different official outlooks, I am not saying everything is perfect in Norway and poor in England. </w:t>
      </w:r>
      <w:r w:rsidR="00312A4D">
        <w:rPr>
          <w:rFonts w:cstheme="minorHAnsi"/>
        </w:rPr>
        <w:t xml:space="preserve">I am merely illustrating very different </w:t>
      </w:r>
      <w:r w:rsidR="00312A4D">
        <w:rPr>
          <w:rFonts w:cstheme="minorHAnsi"/>
        </w:rPr>
        <w:lastRenderedPageBreak/>
        <w:t xml:space="preserve">thinking among those who run prison systems. In fact, a recent article on music in Norwegian prisons notes how for some, notably women and foreign prisoners, access to this cultural activity is in practice often </w:t>
      </w:r>
      <w:r w:rsidR="00C5179D">
        <w:rPr>
          <w:rFonts w:cstheme="minorHAnsi"/>
        </w:rPr>
        <w:t>‘</w:t>
      </w:r>
      <w:r w:rsidR="00312A4D">
        <w:rPr>
          <w:rFonts w:cstheme="minorHAnsi"/>
        </w:rPr>
        <w:t xml:space="preserve">a </w:t>
      </w:r>
      <w:r w:rsidR="00477821">
        <w:rPr>
          <w:rFonts w:cstheme="minorHAnsi"/>
        </w:rPr>
        <w:t>reward</w:t>
      </w:r>
      <w:r w:rsidR="00312A4D">
        <w:rPr>
          <w:rFonts w:cstheme="minorHAnsi"/>
        </w:rPr>
        <w:t xml:space="preserve"> rather than a right</w:t>
      </w:r>
      <w:r w:rsidR="00C5179D">
        <w:rPr>
          <w:rFonts w:cstheme="minorHAnsi"/>
        </w:rPr>
        <w:t>’</w:t>
      </w:r>
      <w:r w:rsidR="00C5179D">
        <w:rPr>
          <w:rStyle w:val="FootnoteReference"/>
          <w:rFonts w:cstheme="minorHAnsi"/>
        </w:rPr>
        <w:footnoteReference w:id="3"/>
      </w:r>
      <w:r w:rsidR="00312A4D">
        <w:rPr>
          <w:rFonts w:cstheme="minorHAnsi"/>
        </w:rPr>
        <w:t>. Likewise, In England these days, there is some extraordinarily good educational work going on, such as that promoted by the Prison Educational Trust, initiatives with universities</w:t>
      </w:r>
      <w:r w:rsidR="007A6D8D">
        <w:rPr>
          <w:rFonts w:cstheme="minorHAnsi"/>
        </w:rPr>
        <w:t>,</w:t>
      </w:r>
      <w:r w:rsidR="00312A4D">
        <w:rPr>
          <w:rFonts w:cstheme="minorHAnsi"/>
        </w:rPr>
        <w:t xml:space="preserve"> and </w:t>
      </w:r>
      <w:r w:rsidR="007A6D8D">
        <w:rPr>
          <w:rFonts w:cstheme="minorHAnsi"/>
        </w:rPr>
        <w:t>much else</w:t>
      </w:r>
      <w:r w:rsidR="00312A4D">
        <w:rPr>
          <w:rFonts w:cstheme="minorHAnsi"/>
        </w:rPr>
        <w:t>. But these admirable, and in some ways heroic, efforts are small in relation to a</w:t>
      </w:r>
      <w:r w:rsidR="00477821">
        <w:rPr>
          <w:rFonts w:cstheme="minorHAnsi"/>
        </w:rPr>
        <w:t>n overlarge</w:t>
      </w:r>
      <w:r w:rsidR="00BF62A4">
        <w:rPr>
          <w:rFonts w:cstheme="minorHAnsi"/>
        </w:rPr>
        <w:t>,</w:t>
      </w:r>
      <w:r w:rsidR="00312A4D">
        <w:rPr>
          <w:rFonts w:cstheme="minorHAnsi"/>
        </w:rPr>
        <w:t xml:space="preserve"> punitive, restrictive and overcrowded system.</w:t>
      </w:r>
    </w:p>
    <w:p w14:paraId="7A153FA2" w14:textId="77777777" w:rsidR="00312A4D" w:rsidRDefault="00312A4D" w:rsidP="00B552A3">
      <w:pPr>
        <w:rPr>
          <w:rFonts w:cstheme="minorHAnsi"/>
        </w:rPr>
      </w:pPr>
    </w:p>
    <w:p w14:paraId="3062A200" w14:textId="27B4EB59" w:rsidR="00475C3B" w:rsidRDefault="00312A4D" w:rsidP="000D3774">
      <w:pPr>
        <w:rPr>
          <w:rFonts w:cstheme="minorHAnsi"/>
        </w:rPr>
      </w:pPr>
      <w:r>
        <w:rPr>
          <w:rFonts w:cstheme="minorHAnsi"/>
        </w:rPr>
        <w:t>My  purpose</w:t>
      </w:r>
      <w:r w:rsidR="00A01F29">
        <w:rPr>
          <w:rFonts w:cstheme="minorHAnsi"/>
        </w:rPr>
        <w:t xml:space="preserve"> here</w:t>
      </w:r>
      <w:r>
        <w:rPr>
          <w:rFonts w:cstheme="minorHAnsi"/>
        </w:rPr>
        <w:t xml:space="preserve"> is</w:t>
      </w:r>
      <w:r w:rsidR="007A6D8D">
        <w:rPr>
          <w:rFonts w:cstheme="minorHAnsi"/>
        </w:rPr>
        <w:t>, not to rank countries, but</w:t>
      </w:r>
      <w:r>
        <w:rPr>
          <w:rFonts w:cstheme="minorHAnsi"/>
        </w:rPr>
        <w:t xml:space="preserve"> to draw attention to the importance of overall penal policy and to show that there are at least two very contrasting approaches which greatly affect the scope of education. Often, </w:t>
      </w:r>
      <w:r w:rsidR="00475C3B">
        <w:rPr>
          <w:rFonts w:cstheme="minorHAnsi"/>
        </w:rPr>
        <w:t>this different thinking</w:t>
      </w:r>
      <w:r>
        <w:rPr>
          <w:rFonts w:cstheme="minorHAnsi"/>
        </w:rPr>
        <w:t xml:space="preserve"> can be seen in contrasting understandings of </w:t>
      </w:r>
      <w:r w:rsidR="007A6D8D">
        <w:rPr>
          <w:rFonts w:cstheme="minorHAnsi"/>
        </w:rPr>
        <w:t xml:space="preserve">the word </w:t>
      </w:r>
      <w:r>
        <w:rPr>
          <w:rFonts w:cstheme="minorHAnsi"/>
        </w:rPr>
        <w:t xml:space="preserve">‘rehabilitation’, </w:t>
      </w:r>
      <w:r w:rsidR="007A6D8D">
        <w:rPr>
          <w:rFonts w:cstheme="minorHAnsi"/>
        </w:rPr>
        <w:t>which</w:t>
      </w:r>
      <w:r>
        <w:rPr>
          <w:rFonts w:cstheme="minorHAnsi"/>
        </w:rPr>
        <w:t xml:space="preserve"> Cormac Behan has written about so well. He </w:t>
      </w:r>
      <w:r w:rsidR="00A01F29">
        <w:rPr>
          <w:rFonts w:cstheme="minorHAnsi"/>
        </w:rPr>
        <w:t>explains how at times so-called</w:t>
      </w:r>
      <w:r>
        <w:rPr>
          <w:rFonts w:cstheme="minorHAnsi"/>
        </w:rPr>
        <w:t xml:space="preserve"> ‘rehabilitation’ </w:t>
      </w:r>
      <w:r w:rsidR="00A01F29">
        <w:rPr>
          <w:rFonts w:cstheme="minorHAnsi"/>
        </w:rPr>
        <w:t>can be</w:t>
      </w:r>
      <w:r w:rsidR="00475C3B">
        <w:rPr>
          <w:rFonts w:cstheme="minorHAnsi"/>
        </w:rPr>
        <w:t xml:space="preserve"> little short of brain-washing, but at other times a liberating person-centred process similar to adult education</w:t>
      </w:r>
      <w:r w:rsidR="00B144BC">
        <w:rPr>
          <w:rFonts w:cstheme="minorHAnsi"/>
        </w:rPr>
        <w:t>.</w:t>
      </w:r>
      <w:r w:rsidR="00C5179D">
        <w:rPr>
          <w:rStyle w:val="FootnoteReference"/>
          <w:rFonts w:cstheme="minorHAnsi"/>
        </w:rPr>
        <w:footnoteReference w:id="4"/>
      </w:r>
    </w:p>
    <w:p w14:paraId="00C35731" w14:textId="77777777" w:rsidR="00475C3B" w:rsidRDefault="00475C3B" w:rsidP="000D3774">
      <w:pPr>
        <w:rPr>
          <w:rFonts w:cstheme="minorHAnsi"/>
        </w:rPr>
      </w:pPr>
    </w:p>
    <w:p w14:paraId="23FB04DC" w14:textId="129C2450" w:rsidR="000D3774" w:rsidRDefault="00475C3B" w:rsidP="000D3774">
      <w:pPr>
        <w:rPr>
          <w:rFonts w:cstheme="minorHAnsi"/>
        </w:rPr>
      </w:pPr>
      <w:r>
        <w:rPr>
          <w:rFonts w:cstheme="minorHAnsi"/>
        </w:rPr>
        <w:t xml:space="preserve">A shift  in penal policy thinking in the Netherlands, based on ‘What Works’ thinking, is described by </w:t>
      </w:r>
      <w:proofErr w:type="spellStart"/>
      <w:r>
        <w:rPr>
          <w:rFonts w:cstheme="minorHAnsi"/>
        </w:rPr>
        <w:t>Kathinka</w:t>
      </w:r>
      <w:proofErr w:type="spellEnd"/>
      <w:r>
        <w:rPr>
          <w:rFonts w:cstheme="minorHAnsi"/>
        </w:rPr>
        <w:t xml:space="preserve"> </w:t>
      </w:r>
      <w:proofErr w:type="spellStart"/>
      <w:r>
        <w:rPr>
          <w:rFonts w:cstheme="minorHAnsi"/>
        </w:rPr>
        <w:t>Reijnders</w:t>
      </w:r>
      <w:proofErr w:type="spellEnd"/>
      <w:r>
        <w:rPr>
          <w:rFonts w:cstheme="minorHAnsi"/>
        </w:rPr>
        <w:t xml:space="preserve"> in </w:t>
      </w:r>
      <w:r w:rsidR="00B144BC">
        <w:rPr>
          <w:rFonts w:cstheme="minorHAnsi"/>
        </w:rPr>
        <w:t>our</w:t>
      </w:r>
      <w:r w:rsidR="007A6D8D">
        <w:rPr>
          <w:rFonts w:cstheme="minorHAnsi"/>
        </w:rPr>
        <w:t xml:space="preserve"> chapter on Directors’ conferences</w:t>
      </w:r>
      <w:r w:rsidR="004C38C3">
        <w:rPr>
          <w:rFonts w:cstheme="minorHAnsi"/>
        </w:rPr>
        <w:t xml:space="preserve">. </w:t>
      </w:r>
      <w:r w:rsidR="00B144BC">
        <w:rPr>
          <w:rFonts w:cstheme="minorHAnsi"/>
        </w:rPr>
        <w:t>As a consequence,</w:t>
      </w:r>
      <w:r>
        <w:rPr>
          <w:rFonts w:cstheme="minorHAnsi"/>
        </w:rPr>
        <w:t xml:space="preserve"> the education available in Dutch prisons</w:t>
      </w:r>
      <w:r w:rsidR="004C38C3">
        <w:rPr>
          <w:rFonts w:cstheme="minorHAnsi"/>
        </w:rPr>
        <w:t xml:space="preserve"> was </w:t>
      </w:r>
      <w:r w:rsidR="004C38C3" w:rsidRPr="004C38C3">
        <w:rPr>
          <w:rFonts w:cstheme="minorHAnsi"/>
        </w:rPr>
        <w:t>greatly reduced</w:t>
      </w:r>
      <w:r w:rsidR="004C38C3">
        <w:rPr>
          <w:rFonts w:cstheme="minorHAnsi"/>
        </w:rPr>
        <w:t>.</w:t>
      </w:r>
      <w:r>
        <w:rPr>
          <w:rFonts w:cstheme="minorHAnsi"/>
        </w:rPr>
        <w:t xml:space="preserve"> </w:t>
      </w:r>
      <w:r w:rsidR="004C38C3">
        <w:rPr>
          <w:rFonts w:cstheme="minorHAnsi"/>
        </w:rPr>
        <w:t>There is</w:t>
      </w:r>
      <w:r>
        <w:rPr>
          <w:rFonts w:cstheme="minorHAnsi"/>
        </w:rPr>
        <w:t xml:space="preserve"> now only a very limited curriculum, with the arts and library services totally removed. Of course, many countries lie between these two poles. In Ireland, for example, education is seen by those who run the prison system as a ‘rehabilitation service’, while most teachers would see their role as that of adult educators seeking to develop ‘the whole person’.</w:t>
      </w:r>
    </w:p>
    <w:p w14:paraId="5EE48A2E" w14:textId="77777777" w:rsidR="00836A35" w:rsidRDefault="00836A35" w:rsidP="000D3774">
      <w:pPr>
        <w:rPr>
          <w:rFonts w:cstheme="minorHAnsi"/>
        </w:rPr>
      </w:pPr>
    </w:p>
    <w:p w14:paraId="12192449" w14:textId="0B29C07F" w:rsidR="00836A35" w:rsidRDefault="00836A35" w:rsidP="000D3774">
      <w:pPr>
        <w:rPr>
          <w:rFonts w:cstheme="minorHAnsi"/>
        </w:rPr>
      </w:pPr>
      <w:r>
        <w:rPr>
          <w:rFonts w:cstheme="minorHAnsi"/>
        </w:rPr>
        <w:t xml:space="preserve">These </w:t>
      </w:r>
      <w:r w:rsidR="004C38C3">
        <w:rPr>
          <w:rFonts w:cstheme="minorHAnsi"/>
        </w:rPr>
        <w:t xml:space="preserve">backward </w:t>
      </w:r>
      <w:r>
        <w:rPr>
          <w:rFonts w:cstheme="minorHAnsi"/>
        </w:rPr>
        <w:t>developments in penal policy thinking and practice are fairly widespread in Europe now, but of course not everywhere. We refer in the book to this more punitive and restrictive approach as ‘penal climate change’ and it does represent an enormous challenge for those trying to provide genuine adult education for all.</w:t>
      </w:r>
    </w:p>
    <w:p w14:paraId="3E3D929C" w14:textId="77777777" w:rsidR="001C5E3A" w:rsidRDefault="001C5E3A" w:rsidP="000D3774">
      <w:pPr>
        <w:rPr>
          <w:rFonts w:cstheme="minorHAnsi"/>
        </w:rPr>
      </w:pPr>
    </w:p>
    <w:p w14:paraId="30C0789F" w14:textId="77777777" w:rsidR="001C5E3A" w:rsidRPr="001C5E3A" w:rsidRDefault="001C5E3A" w:rsidP="001C5E3A">
      <w:pPr>
        <w:rPr>
          <w:rFonts w:cstheme="minorHAnsi"/>
        </w:rPr>
      </w:pPr>
      <w:r w:rsidRPr="001C5E3A">
        <w:rPr>
          <w:rFonts w:cstheme="minorHAnsi"/>
        </w:rPr>
        <w:t xml:space="preserve">However, if you read the early chapters of the book, you will see that the </w:t>
      </w:r>
      <w:r w:rsidRPr="001C5E3A">
        <w:rPr>
          <w:rFonts w:cstheme="minorHAnsi"/>
          <w:i/>
          <w:iCs/>
        </w:rPr>
        <w:t xml:space="preserve">prison </w:t>
      </w:r>
      <w:r w:rsidRPr="001C5E3A">
        <w:rPr>
          <w:rFonts w:cstheme="minorHAnsi"/>
        </w:rPr>
        <w:t xml:space="preserve">leadership in Europe, in the 1980s and 1990s especially, held views that are very supportive of authentic education for people in prison. For example, here are some of the statements you will find from Director Generals and such people in earlier times. </w:t>
      </w:r>
    </w:p>
    <w:p w14:paraId="190A0723" w14:textId="77777777" w:rsidR="001C5E3A" w:rsidRDefault="001C5E3A" w:rsidP="000D3774">
      <w:pPr>
        <w:rPr>
          <w:rFonts w:cstheme="minorHAnsi"/>
        </w:rPr>
      </w:pPr>
    </w:p>
    <w:p w14:paraId="3DAD1959" w14:textId="77777777" w:rsidR="00E46050" w:rsidRDefault="00E46050" w:rsidP="000D3774">
      <w:pPr>
        <w:rPr>
          <w:rFonts w:cstheme="minorHAnsi"/>
        </w:rPr>
      </w:pPr>
    </w:p>
    <w:p w14:paraId="33121D51" w14:textId="264C6A2F" w:rsidR="00E46050" w:rsidRDefault="00E46050" w:rsidP="000D3774">
      <w:pPr>
        <w:rPr>
          <w:rFonts w:cstheme="minorHAnsi"/>
        </w:rPr>
      </w:pPr>
    </w:p>
    <w:p w14:paraId="41D17620" w14:textId="1B0F8435" w:rsidR="00836A35" w:rsidRDefault="002E0465" w:rsidP="000D3774">
      <w:pPr>
        <w:rPr>
          <w:rFonts w:cstheme="minorHAnsi"/>
        </w:rPr>
      </w:pPr>
      <w:r w:rsidRPr="00E46050">
        <w:rPr>
          <w:rFonts w:cstheme="minorHAnsi"/>
          <w:noProof/>
        </w:rPr>
        <w:lastRenderedPageBreak/>
        <w:drawing>
          <wp:inline distT="0" distB="0" distL="0" distR="0" wp14:anchorId="3D4F9D87" wp14:editId="7A93702F">
            <wp:extent cx="6193341" cy="6289482"/>
            <wp:effectExtent l="0" t="0" r="4445" b="0"/>
            <wp:docPr id="548743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43688" name=""/>
                    <pic:cNvPicPr/>
                  </pic:nvPicPr>
                  <pic:blipFill>
                    <a:blip r:embed="rId13"/>
                    <a:stretch>
                      <a:fillRect/>
                    </a:stretch>
                  </pic:blipFill>
                  <pic:spPr>
                    <a:xfrm>
                      <a:off x="0" y="0"/>
                      <a:ext cx="6241059" cy="6337940"/>
                    </a:xfrm>
                    <a:prstGeom prst="rect">
                      <a:avLst/>
                    </a:prstGeom>
                  </pic:spPr>
                </pic:pic>
              </a:graphicData>
            </a:graphic>
          </wp:inline>
        </w:drawing>
      </w:r>
    </w:p>
    <w:p w14:paraId="2F15B554" w14:textId="5D1819C5" w:rsidR="003E68EE" w:rsidRDefault="003E68EE" w:rsidP="00F9108B">
      <w:pPr>
        <w:rPr>
          <w:rFonts w:cstheme="minorHAnsi"/>
        </w:rPr>
      </w:pPr>
    </w:p>
    <w:p w14:paraId="752C7847" w14:textId="77777777" w:rsidR="002E0465" w:rsidRDefault="002E0465" w:rsidP="00F9108B">
      <w:pPr>
        <w:rPr>
          <w:rFonts w:cstheme="minorHAnsi"/>
        </w:rPr>
      </w:pPr>
    </w:p>
    <w:p w14:paraId="31293070" w14:textId="77777777" w:rsidR="002E0465" w:rsidRDefault="002E0465" w:rsidP="00F9108B">
      <w:pPr>
        <w:rPr>
          <w:rFonts w:cstheme="minorHAnsi"/>
        </w:rPr>
      </w:pPr>
    </w:p>
    <w:p w14:paraId="72502B13" w14:textId="3E39240F" w:rsidR="00AE249C" w:rsidRDefault="00AE249C" w:rsidP="00F9108B">
      <w:pPr>
        <w:rPr>
          <w:rFonts w:cstheme="minorHAnsi"/>
        </w:rPr>
      </w:pPr>
      <w:r>
        <w:rPr>
          <w:rFonts w:cstheme="minorHAnsi"/>
        </w:rPr>
        <w:t xml:space="preserve">The three quotations </w:t>
      </w:r>
      <w:r w:rsidR="00B144BC">
        <w:rPr>
          <w:rFonts w:cstheme="minorHAnsi"/>
        </w:rPr>
        <w:t xml:space="preserve">here </w:t>
      </w:r>
      <w:r>
        <w:rPr>
          <w:rFonts w:cstheme="minorHAnsi"/>
        </w:rPr>
        <w:t xml:space="preserve">come from Director Generals in three different decades, from the 1970s to the 1990s. The page numbers refer to where we discuss these ideas in the book. For these </w:t>
      </w:r>
      <w:r w:rsidR="00E71C0A">
        <w:rPr>
          <w:rFonts w:cstheme="minorHAnsi"/>
        </w:rPr>
        <w:t>prison system leaders</w:t>
      </w:r>
      <w:r w:rsidR="009119DA">
        <w:rPr>
          <w:rFonts w:cstheme="minorHAnsi"/>
        </w:rPr>
        <w:t>,</w:t>
      </w:r>
      <w:r w:rsidR="00E71C0A">
        <w:rPr>
          <w:rFonts w:cstheme="minorHAnsi"/>
        </w:rPr>
        <w:t xml:space="preserve"> prison </w:t>
      </w:r>
      <w:r w:rsidR="00B144BC">
        <w:rPr>
          <w:rFonts w:cstheme="minorHAnsi"/>
        </w:rPr>
        <w:t>i</w:t>
      </w:r>
      <w:r w:rsidR="00E71C0A">
        <w:rPr>
          <w:rFonts w:cstheme="minorHAnsi"/>
        </w:rPr>
        <w:t>s inherently damaging to people and so should be used as a last resort</w:t>
      </w:r>
      <w:r w:rsidR="00B144BC">
        <w:rPr>
          <w:rFonts w:cstheme="minorHAnsi"/>
        </w:rPr>
        <w:t>; and</w:t>
      </w:r>
      <w:r w:rsidR="00E71C0A">
        <w:rPr>
          <w:rFonts w:cstheme="minorHAnsi"/>
        </w:rPr>
        <w:t xml:space="preserve"> </w:t>
      </w:r>
      <w:r w:rsidR="001D50B1">
        <w:rPr>
          <w:rFonts w:cstheme="minorHAnsi"/>
        </w:rPr>
        <w:t xml:space="preserve">they saw </w:t>
      </w:r>
      <w:r w:rsidR="00E71C0A">
        <w:rPr>
          <w:rFonts w:cstheme="minorHAnsi"/>
        </w:rPr>
        <w:t xml:space="preserve">education </w:t>
      </w:r>
      <w:r w:rsidR="001D50B1">
        <w:rPr>
          <w:rFonts w:cstheme="minorHAnsi"/>
        </w:rPr>
        <w:t>as having the</w:t>
      </w:r>
      <w:r w:rsidR="00E71C0A">
        <w:rPr>
          <w:rFonts w:cstheme="minorHAnsi"/>
        </w:rPr>
        <w:t xml:space="preserve"> capacity to limit that damage. They </w:t>
      </w:r>
      <w:r w:rsidR="00B144BC">
        <w:rPr>
          <w:rFonts w:cstheme="minorHAnsi"/>
        </w:rPr>
        <w:t>recognised</w:t>
      </w:r>
      <w:r w:rsidR="00E71C0A">
        <w:rPr>
          <w:rFonts w:cstheme="minorHAnsi"/>
        </w:rPr>
        <w:t xml:space="preserve"> </w:t>
      </w:r>
      <w:r w:rsidR="00E71C0A" w:rsidRPr="00E71C0A">
        <w:rPr>
          <w:rFonts w:cstheme="minorHAnsi"/>
        </w:rPr>
        <w:t xml:space="preserve">people in prison </w:t>
      </w:r>
      <w:r w:rsidR="00E71C0A">
        <w:rPr>
          <w:rFonts w:cstheme="minorHAnsi"/>
        </w:rPr>
        <w:t>as citizens with rights</w:t>
      </w:r>
      <w:r w:rsidR="00B144BC">
        <w:rPr>
          <w:rFonts w:cstheme="minorHAnsi"/>
        </w:rPr>
        <w:t xml:space="preserve">, many of whom </w:t>
      </w:r>
      <w:r w:rsidR="00E71C0A">
        <w:rPr>
          <w:rFonts w:cstheme="minorHAnsi"/>
        </w:rPr>
        <w:t>c</w:t>
      </w:r>
      <w:r w:rsidR="00BF62A4">
        <w:rPr>
          <w:rFonts w:cstheme="minorHAnsi"/>
        </w:rPr>
        <w:t>o</w:t>
      </w:r>
      <w:r w:rsidR="00E71C0A">
        <w:rPr>
          <w:rFonts w:cstheme="minorHAnsi"/>
        </w:rPr>
        <w:t xml:space="preserve">me from disadvantaged backgrounds. They </w:t>
      </w:r>
      <w:r w:rsidR="005B2E7D">
        <w:rPr>
          <w:rFonts w:cstheme="minorHAnsi"/>
        </w:rPr>
        <w:t xml:space="preserve">therefore </w:t>
      </w:r>
      <w:r w:rsidR="00E71C0A">
        <w:rPr>
          <w:rFonts w:cstheme="minorHAnsi"/>
        </w:rPr>
        <w:t>felt an obligation to help those in prison grow and develop through education, in so far as this can be done in prisons. These leaders treated men and women in prison as subjects not objects</w:t>
      </w:r>
      <w:r w:rsidR="005B2E7D">
        <w:rPr>
          <w:rFonts w:cstheme="minorHAnsi"/>
        </w:rPr>
        <w:t>; they felt those in custody should be respected and offered real choices and opportunities.</w:t>
      </w:r>
    </w:p>
    <w:p w14:paraId="29473D43" w14:textId="77777777" w:rsidR="008038FF" w:rsidRDefault="008038FF" w:rsidP="00F9108B">
      <w:pPr>
        <w:rPr>
          <w:rFonts w:cstheme="minorHAnsi"/>
        </w:rPr>
      </w:pPr>
    </w:p>
    <w:p w14:paraId="5C067173" w14:textId="61FD7B57" w:rsidR="008038FF" w:rsidRDefault="008038FF" w:rsidP="00F9108B">
      <w:pPr>
        <w:rPr>
          <w:rFonts w:cstheme="minorHAnsi"/>
        </w:rPr>
      </w:pPr>
      <w:r w:rsidRPr="008038FF">
        <w:rPr>
          <w:rFonts w:cstheme="minorHAnsi"/>
          <w:noProof/>
        </w:rPr>
        <w:lastRenderedPageBreak/>
        <w:drawing>
          <wp:inline distT="0" distB="0" distL="0" distR="0" wp14:anchorId="5471B5BC" wp14:editId="5061FDCD">
            <wp:extent cx="5731510" cy="6583680"/>
            <wp:effectExtent l="0" t="0" r="0" b="0"/>
            <wp:docPr id="749973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73567" name=""/>
                    <pic:cNvPicPr/>
                  </pic:nvPicPr>
                  <pic:blipFill>
                    <a:blip r:embed="rId14"/>
                    <a:stretch>
                      <a:fillRect/>
                    </a:stretch>
                  </pic:blipFill>
                  <pic:spPr>
                    <a:xfrm>
                      <a:off x="0" y="0"/>
                      <a:ext cx="5769402" cy="6627206"/>
                    </a:xfrm>
                    <a:prstGeom prst="rect">
                      <a:avLst/>
                    </a:prstGeom>
                  </pic:spPr>
                </pic:pic>
              </a:graphicData>
            </a:graphic>
          </wp:inline>
        </w:drawing>
      </w:r>
    </w:p>
    <w:p w14:paraId="6AF4F6B0" w14:textId="77777777" w:rsidR="002E0465" w:rsidRDefault="002E0465" w:rsidP="00F9108B">
      <w:pPr>
        <w:rPr>
          <w:rFonts w:cstheme="minorHAnsi"/>
        </w:rPr>
      </w:pPr>
    </w:p>
    <w:p w14:paraId="2EA47C0D" w14:textId="77777777" w:rsidR="002E0465" w:rsidRDefault="002E0465" w:rsidP="00F9108B">
      <w:pPr>
        <w:rPr>
          <w:rFonts w:cstheme="minorHAnsi"/>
        </w:rPr>
      </w:pPr>
    </w:p>
    <w:p w14:paraId="6370BA65" w14:textId="48EC71FE" w:rsidR="00940C11" w:rsidRDefault="00940C11" w:rsidP="00F9108B">
      <w:pPr>
        <w:rPr>
          <w:rFonts w:cstheme="minorHAnsi"/>
        </w:rPr>
      </w:pPr>
      <w:r>
        <w:rPr>
          <w:rFonts w:cstheme="minorHAnsi"/>
        </w:rPr>
        <w:t xml:space="preserve">Given </w:t>
      </w:r>
      <w:r w:rsidR="00BF62A4">
        <w:rPr>
          <w:rFonts w:cstheme="minorHAnsi"/>
        </w:rPr>
        <w:t>the</w:t>
      </w:r>
      <w:r>
        <w:rPr>
          <w:rFonts w:cstheme="minorHAnsi"/>
        </w:rPr>
        <w:t xml:space="preserve"> punitive policies and </w:t>
      </w:r>
      <w:r w:rsidR="00BF62A4">
        <w:rPr>
          <w:rFonts w:cstheme="minorHAnsi"/>
        </w:rPr>
        <w:t>the</w:t>
      </w:r>
      <w:r>
        <w:rPr>
          <w:rFonts w:cstheme="minorHAnsi"/>
        </w:rPr>
        <w:t xml:space="preserve"> narrower official role for education within </w:t>
      </w:r>
      <w:r w:rsidR="00041EBD">
        <w:rPr>
          <w:rFonts w:cstheme="minorHAnsi"/>
        </w:rPr>
        <w:t>prisons</w:t>
      </w:r>
      <w:r>
        <w:rPr>
          <w:rFonts w:cstheme="minorHAnsi"/>
        </w:rPr>
        <w:t xml:space="preserve"> </w:t>
      </w:r>
      <w:r w:rsidR="004C38C3" w:rsidRPr="004C38C3">
        <w:rPr>
          <w:rFonts w:cstheme="minorHAnsi"/>
        </w:rPr>
        <w:t xml:space="preserve">in </w:t>
      </w:r>
      <w:r w:rsidR="00BF62A4">
        <w:rPr>
          <w:rFonts w:cstheme="minorHAnsi"/>
        </w:rPr>
        <w:t>England</w:t>
      </w:r>
      <w:r w:rsidR="004C38C3" w:rsidRPr="004C38C3">
        <w:rPr>
          <w:rFonts w:cstheme="minorHAnsi"/>
        </w:rPr>
        <w:t xml:space="preserve"> </w:t>
      </w:r>
      <w:r>
        <w:rPr>
          <w:rFonts w:cstheme="minorHAnsi"/>
        </w:rPr>
        <w:t xml:space="preserve">these days, it may surprise many that the pre-eminent </w:t>
      </w:r>
      <w:r w:rsidR="0089514B" w:rsidRPr="0089514B">
        <w:rPr>
          <w:rFonts w:cstheme="minorHAnsi"/>
          <w:i/>
          <w:iCs/>
        </w:rPr>
        <w:t>European</w:t>
      </w:r>
      <w:r w:rsidR="0089514B">
        <w:rPr>
          <w:rFonts w:cstheme="minorHAnsi"/>
        </w:rPr>
        <w:t xml:space="preserve"> </w:t>
      </w:r>
      <w:r>
        <w:rPr>
          <w:rFonts w:cstheme="minorHAnsi"/>
        </w:rPr>
        <w:t>prison leader among that generation was Kenneth Neale</w:t>
      </w:r>
      <w:r w:rsidR="004C38C3">
        <w:rPr>
          <w:rFonts w:cstheme="minorHAnsi"/>
        </w:rPr>
        <w:t xml:space="preserve"> from the Home Office in London</w:t>
      </w:r>
      <w:r>
        <w:rPr>
          <w:rFonts w:cstheme="minorHAnsi"/>
        </w:rPr>
        <w:t>. Th</w:t>
      </w:r>
      <w:r w:rsidR="00BF62A4">
        <w:rPr>
          <w:rFonts w:cstheme="minorHAnsi"/>
        </w:rPr>
        <w:t>is</w:t>
      </w:r>
      <w:r>
        <w:rPr>
          <w:rFonts w:cstheme="minorHAnsi"/>
        </w:rPr>
        <w:t xml:space="preserve"> next slide gives a sense of his thinking and values</w:t>
      </w:r>
      <w:r w:rsidR="00B144BC">
        <w:rPr>
          <w:rFonts w:cstheme="minorHAnsi"/>
        </w:rPr>
        <w:t>.</w:t>
      </w:r>
      <w:r>
        <w:rPr>
          <w:rFonts w:cstheme="minorHAnsi"/>
        </w:rPr>
        <w:t xml:space="preserve"> </w:t>
      </w:r>
      <w:r w:rsidR="00041EBD">
        <w:rPr>
          <w:rFonts w:cstheme="minorHAnsi"/>
        </w:rPr>
        <w:t>Neale saw education as deeply developmental; it had the capacity to sustain people in a coercive environment and prepare them to deal with the difficulties of life outside. It was Kenneth Neale, in his capacity as Chair of the Council of Europe’s Committee on Crime Problems</w:t>
      </w:r>
      <w:r w:rsidR="0089514B">
        <w:rPr>
          <w:rFonts w:cstheme="minorHAnsi"/>
        </w:rPr>
        <w:t>,</w:t>
      </w:r>
      <w:r w:rsidR="00041EBD">
        <w:rPr>
          <w:rFonts w:cstheme="minorHAnsi"/>
        </w:rPr>
        <w:t xml:space="preserve"> who set up and gave broad and holistic terms of reference to the Committee which produced </w:t>
      </w:r>
      <w:r w:rsidR="00041EBD" w:rsidRPr="00041EBD">
        <w:rPr>
          <w:rFonts w:cstheme="minorHAnsi"/>
          <w:i/>
          <w:iCs/>
        </w:rPr>
        <w:t>Education in Prison</w:t>
      </w:r>
      <w:r w:rsidR="00041EBD">
        <w:rPr>
          <w:rFonts w:cstheme="minorHAnsi"/>
        </w:rPr>
        <w:t>. He also initiated what we now regard, in retrospect, as the first and second EPEA conferences.</w:t>
      </w:r>
      <w:r w:rsidR="003D508B">
        <w:rPr>
          <w:rFonts w:cstheme="minorHAnsi"/>
        </w:rPr>
        <w:t xml:space="preserve"> </w:t>
      </w:r>
      <w:r w:rsidR="0089514B">
        <w:rPr>
          <w:rFonts w:cstheme="minorHAnsi"/>
        </w:rPr>
        <w:t>And Kenneth Neale also had a major role in shaping the European Prison Rules.</w:t>
      </w:r>
    </w:p>
    <w:p w14:paraId="53DA1109" w14:textId="77777777" w:rsidR="003D508B" w:rsidRDefault="003D508B" w:rsidP="00F9108B">
      <w:pPr>
        <w:rPr>
          <w:rFonts w:cstheme="minorHAnsi"/>
        </w:rPr>
      </w:pPr>
    </w:p>
    <w:p w14:paraId="11DCFDD3" w14:textId="4647AD72" w:rsidR="003D508B" w:rsidRDefault="00871FDE" w:rsidP="00F9108B">
      <w:pPr>
        <w:rPr>
          <w:rFonts w:cstheme="minorHAnsi"/>
        </w:rPr>
      </w:pPr>
      <w:r>
        <w:rPr>
          <w:rFonts w:cstheme="minorHAnsi"/>
        </w:rPr>
        <w:t>P</w:t>
      </w:r>
      <w:r w:rsidRPr="00871FDE">
        <w:rPr>
          <w:rFonts w:cstheme="minorHAnsi"/>
        </w:rPr>
        <w:t>enal climate change</w:t>
      </w:r>
      <w:r>
        <w:rPr>
          <w:rFonts w:cstheme="minorHAnsi"/>
        </w:rPr>
        <w:t xml:space="preserve">, </w:t>
      </w:r>
      <w:r w:rsidR="003D508B">
        <w:rPr>
          <w:rFonts w:cstheme="minorHAnsi"/>
        </w:rPr>
        <w:t xml:space="preserve">the punitive approach that </w:t>
      </w:r>
      <w:r w:rsidR="0089514B">
        <w:rPr>
          <w:rFonts w:cstheme="minorHAnsi"/>
        </w:rPr>
        <w:t>has developed</w:t>
      </w:r>
      <w:r w:rsidR="003D508B">
        <w:rPr>
          <w:rFonts w:cstheme="minorHAnsi"/>
        </w:rPr>
        <w:t xml:space="preserve"> in many places</w:t>
      </w:r>
      <w:r>
        <w:rPr>
          <w:rFonts w:cstheme="minorHAnsi"/>
        </w:rPr>
        <w:t xml:space="preserve">, means that </w:t>
      </w:r>
      <w:r w:rsidR="003D508B">
        <w:rPr>
          <w:rFonts w:cstheme="minorHAnsi"/>
        </w:rPr>
        <w:t>prisons are now often hostile environments for authentic education</w:t>
      </w:r>
      <w:r>
        <w:rPr>
          <w:rFonts w:cstheme="minorHAnsi"/>
        </w:rPr>
        <w:t>;</w:t>
      </w:r>
      <w:r w:rsidR="003D508B">
        <w:rPr>
          <w:rFonts w:cstheme="minorHAnsi"/>
        </w:rPr>
        <w:t xml:space="preserve"> and educators, if they can get in the door at all, often face enormous challenges. However, if you read the </w:t>
      </w:r>
      <w:r w:rsidR="00523A69">
        <w:rPr>
          <w:rFonts w:cstheme="minorHAnsi"/>
        </w:rPr>
        <w:t>first few</w:t>
      </w:r>
      <w:r w:rsidR="003D508B">
        <w:rPr>
          <w:rFonts w:cstheme="minorHAnsi"/>
        </w:rPr>
        <w:t xml:space="preserve"> chapters of our book, you will see that an earlier prison leadership in Europe held views on penal policy that were very supportive of education in its best sense; </w:t>
      </w:r>
      <w:r w:rsidR="00523A69">
        <w:rPr>
          <w:rFonts w:cstheme="minorHAnsi"/>
        </w:rPr>
        <w:t xml:space="preserve">and </w:t>
      </w:r>
      <w:r w:rsidR="003D508B">
        <w:rPr>
          <w:rFonts w:cstheme="minorHAnsi"/>
        </w:rPr>
        <w:t>they asserted that all</w:t>
      </w:r>
      <w:r w:rsidR="00E03C9F">
        <w:rPr>
          <w:rFonts w:cstheme="minorHAnsi"/>
        </w:rPr>
        <w:t xml:space="preserve"> people</w:t>
      </w:r>
      <w:r w:rsidR="003D508B">
        <w:rPr>
          <w:rFonts w:cstheme="minorHAnsi"/>
        </w:rPr>
        <w:t xml:space="preserve"> in prison had </w:t>
      </w:r>
      <w:r w:rsidR="003D508B" w:rsidRPr="00523A69">
        <w:rPr>
          <w:rFonts w:cstheme="minorHAnsi"/>
          <w:i/>
          <w:iCs/>
        </w:rPr>
        <w:t>a right</w:t>
      </w:r>
      <w:r w:rsidR="003D508B">
        <w:rPr>
          <w:rFonts w:cstheme="minorHAnsi"/>
        </w:rPr>
        <w:t xml:space="preserve"> to education.</w:t>
      </w:r>
    </w:p>
    <w:p w14:paraId="6FB12CC1" w14:textId="77777777" w:rsidR="00711FA9" w:rsidRDefault="00711FA9" w:rsidP="00F9108B">
      <w:pPr>
        <w:rPr>
          <w:rFonts w:cstheme="minorHAnsi"/>
        </w:rPr>
      </w:pPr>
    </w:p>
    <w:p w14:paraId="025B6690" w14:textId="6F92AB4E" w:rsidR="00711FA9" w:rsidRDefault="00711FA9" w:rsidP="00F9108B">
      <w:pPr>
        <w:rPr>
          <w:rFonts w:cstheme="minorHAnsi"/>
        </w:rPr>
      </w:pPr>
      <w:r w:rsidRPr="00711FA9">
        <w:rPr>
          <w:rFonts w:cstheme="minorHAnsi"/>
          <w:noProof/>
        </w:rPr>
        <w:drawing>
          <wp:inline distT="0" distB="0" distL="0" distR="0" wp14:anchorId="68C2AFB1" wp14:editId="34B358F2">
            <wp:extent cx="5731510" cy="3223895"/>
            <wp:effectExtent l="0" t="0" r="0" b="1905"/>
            <wp:docPr id="1576443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43680" name=""/>
                    <pic:cNvPicPr/>
                  </pic:nvPicPr>
                  <pic:blipFill>
                    <a:blip r:embed="rId15"/>
                    <a:stretch>
                      <a:fillRect/>
                    </a:stretch>
                  </pic:blipFill>
                  <pic:spPr>
                    <a:xfrm>
                      <a:off x="0" y="0"/>
                      <a:ext cx="5731510" cy="3223895"/>
                    </a:xfrm>
                    <a:prstGeom prst="rect">
                      <a:avLst/>
                    </a:prstGeom>
                  </pic:spPr>
                </pic:pic>
              </a:graphicData>
            </a:graphic>
          </wp:inline>
        </w:drawing>
      </w:r>
    </w:p>
    <w:p w14:paraId="1F94D910" w14:textId="77777777" w:rsidR="003D508B" w:rsidRDefault="003D508B" w:rsidP="00F9108B">
      <w:pPr>
        <w:rPr>
          <w:rFonts w:cstheme="minorHAnsi"/>
        </w:rPr>
      </w:pPr>
    </w:p>
    <w:p w14:paraId="4914A83D" w14:textId="08981DF6" w:rsidR="003D508B" w:rsidRDefault="003D508B" w:rsidP="00F9108B">
      <w:pPr>
        <w:rPr>
          <w:rFonts w:cstheme="minorHAnsi"/>
        </w:rPr>
      </w:pPr>
      <w:r>
        <w:rPr>
          <w:rFonts w:cstheme="minorHAnsi"/>
        </w:rPr>
        <w:t xml:space="preserve">A core idea of the EPEA is to promote </w:t>
      </w:r>
      <w:r w:rsidR="006A5D3F">
        <w:rPr>
          <w:rFonts w:cstheme="minorHAnsi"/>
        </w:rPr>
        <w:t xml:space="preserve">the kind of </w:t>
      </w:r>
      <w:r>
        <w:rPr>
          <w:rFonts w:cstheme="minorHAnsi"/>
        </w:rPr>
        <w:t xml:space="preserve">education set out </w:t>
      </w:r>
      <w:r w:rsidR="000F2EEC">
        <w:rPr>
          <w:rFonts w:cstheme="minorHAnsi"/>
        </w:rPr>
        <w:t>in the Council of Europe</w:t>
      </w:r>
      <w:r w:rsidR="006A5D3F">
        <w:rPr>
          <w:rFonts w:cstheme="minorHAnsi"/>
        </w:rPr>
        <w:t xml:space="preserve"> report, </w:t>
      </w:r>
      <w:r w:rsidR="000F2EEC" w:rsidRPr="000F2EEC">
        <w:rPr>
          <w:rFonts w:cstheme="minorHAnsi"/>
          <w:i/>
          <w:iCs/>
        </w:rPr>
        <w:t>Education in Prison</w:t>
      </w:r>
      <w:r w:rsidR="006C3BE2">
        <w:rPr>
          <w:rFonts w:cstheme="minorHAnsi"/>
        </w:rPr>
        <w:t xml:space="preserve"> and, indeed, in the </w:t>
      </w:r>
      <w:r w:rsidR="006C3BE2" w:rsidRPr="00C736A7">
        <w:rPr>
          <w:rFonts w:cstheme="minorHAnsi"/>
          <w:i/>
          <w:iCs/>
        </w:rPr>
        <w:t>European Prison Rules</w:t>
      </w:r>
      <w:r w:rsidR="006C3BE2">
        <w:rPr>
          <w:rFonts w:cstheme="minorHAnsi"/>
        </w:rPr>
        <w:t xml:space="preserve">. </w:t>
      </w:r>
      <w:r w:rsidR="006A5D3F">
        <w:rPr>
          <w:rFonts w:cstheme="minorHAnsi"/>
        </w:rPr>
        <w:t>Th</w:t>
      </w:r>
      <w:r w:rsidR="006C3BE2">
        <w:rPr>
          <w:rFonts w:cstheme="minorHAnsi"/>
        </w:rPr>
        <w:t>ese</w:t>
      </w:r>
      <w:r w:rsidR="0089514B">
        <w:rPr>
          <w:rFonts w:cstheme="minorHAnsi"/>
        </w:rPr>
        <w:t xml:space="preserve"> </w:t>
      </w:r>
      <w:r w:rsidR="00C736A7">
        <w:rPr>
          <w:rFonts w:cstheme="minorHAnsi"/>
        </w:rPr>
        <w:t xml:space="preserve">documents </w:t>
      </w:r>
      <w:r w:rsidR="0089514B">
        <w:rPr>
          <w:rFonts w:cstheme="minorHAnsi"/>
        </w:rPr>
        <w:t>emphasise</w:t>
      </w:r>
      <w:r w:rsidR="000F2EEC">
        <w:rPr>
          <w:rFonts w:cstheme="minorHAnsi"/>
        </w:rPr>
        <w:t xml:space="preserve"> the right all people in prison have to education</w:t>
      </w:r>
      <w:r w:rsidR="00C736A7">
        <w:rPr>
          <w:rFonts w:cstheme="minorHAnsi"/>
        </w:rPr>
        <w:t>.</w:t>
      </w:r>
      <w:r w:rsidR="006C3BE2">
        <w:rPr>
          <w:rFonts w:cstheme="minorHAnsi"/>
        </w:rPr>
        <w:t xml:space="preserve"> </w:t>
      </w:r>
      <w:r w:rsidR="00C736A7">
        <w:rPr>
          <w:rFonts w:cstheme="minorHAnsi"/>
        </w:rPr>
        <w:t>They also advocate</w:t>
      </w:r>
      <w:r w:rsidR="000F2EEC">
        <w:rPr>
          <w:rFonts w:cstheme="minorHAnsi"/>
        </w:rPr>
        <w:t xml:space="preserve"> an adult education approach, a wide curriculum and holistic aims. In researching this book</w:t>
      </w:r>
      <w:r w:rsidR="006C3BE2">
        <w:rPr>
          <w:rFonts w:cstheme="minorHAnsi"/>
        </w:rPr>
        <w:t>,</w:t>
      </w:r>
      <w:r w:rsidR="000F2EEC">
        <w:rPr>
          <w:rFonts w:cstheme="minorHAnsi"/>
        </w:rPr>
        <w:t xml:space="preserve"> I became more sharply aware than previously how that wide and deep concept of education was given to us by the directors of prison administrations, whose thinking on penal policy and therefore on education within prison </w:t>
      </w:r>
      <w:r w:rsidR="0089514B">
        <w:rPr>
          <w:rFonts w:cstheme="minorHAnsi"/>
        </w:rPr>
        <w:t>was</w:t>
      </w:r>
      <w:r w:rsidR="000F2EEC">
        <w:rPr>
          <w:rFonts w:cstheme="minorHAnsi"/>
        </w:rPr>
        <w:t xml:space="preserve"> radically more progressive than many later people</w:t>
      </w:r>
      <w:r w:rsidR="00523A69">
        <w:rPr>
          <w:rFonts w:cstheme="minorHAnsi"/>
        </w:rPr>
        <w:t xml:space="preserve"> in similar roles</w:t>
      </w:r>
      <w:r w:rsidR="000F2EEC">
        <w:rPr>
          <w:rFonts w:cstheme="minorHAnsi"/>
        </w:rPr>
        <w:t>.</w:t>
      </w:r>
    </w:p>
    <w:p w14:paraId="6CD28784" w14:textId="77777777" w:rsidR="000F2EEC" w:rsidRDefault="000F2EEC" w:rsidP="00F9108B">
      <w:pPr>
        <w:rPr>
          <w:rFonts w:cstheme="minorHAnsi"/>
        </w:rPr>
      </w:pPr>
    </w:p>
    <w:p w14:paraId="5A589CFC" w14:textId="16594152" w:rsidR="006C67E3" w:rsidRDefault="000F2EEC" w:rsidP="00F9108B">
      <w:r>
        <w:rPr>
          <w:rFonts w:cstheme="minorHAnsi"/>
        </w:rPr>
        <w:t xml:space="preserve">That view of holistic education as a right needs to be fought for much more these days, and it is crucial that the EPEA is assertive in upholding that progressive approach. We can draw on the thinking of those earlier leaders of European prison systems, </w:t>
      </w:r>
      <w:r w:rsidR="006C3BE2">
        <w:rPr>
          <w:rFonts w:cstheme="minorHAnsi"/>
        </w:rPr>
        <w:t xml:space="preserve">on </w:t>
      </w:r>
      <w:r>
        <w:rPr>
          <w:rFonts w:cstheme="minorHAnsi"/>
        </w:rPr>
        <w:t xml:space="preserve">the </w:t>
      </w:r>
      <w:r w:rsidRPr="00AB1D90">
        <w:rPr>
          <w:rFonts w:cstheme="minorHAnsi"/>
          <w:i/>
          <w:iCs/>
        </w:rPr>
        <w:t>European Prison Rules</w:t>
      </w:r>
      <w:r>
        <w:rPr>
          <w:rFonts w:cstheme="minorHAnsi"/>
        </w:rPr>
        <w:t xml:space="preserve"> and</w:t>
      </w:r>
      <w:r w:rsidR="006C3BE2">
        <w:rPr>
          <w:rFonts w:cstheme="minorHAnsi"/>
        </w:rPr>
        <w:t xml:space="preserve"> on</w:t>
      </w:r>
      <w:r>
        <w:rPr>
          <w:rFonts w:cstheme="minorHAnsi"/>
        </w:rPr>
        <w:t xml:space="preserve"> </w:t>
      </w:r>
      <w:r w:rsidRPr="00AB1D90">
        <w:rPr>
          <w:rFonts w:cstheme="minorHAnsi"/>
          <w:i/>
          <w:iCs/>
        </w:rPr>
        <w:t>Education in Prison</w:t>
      </w:r>
      <w:r>
        <w:rPr>
          <w:rFonts w:cstheme="minorHAnsi"/>
        </w:rPr>
        <w:t>. Th</w:t>
      </w:r>
      <w:r w:rsidR="00523A69">
        <w:rPr>
          <w:rFonts w:cstheme="minorHAnsi"/>
        </w:rPr>
        <w:t>ose</w:t>
      </w:r>
      <w:r>
        <w:rPr>
          <w:rFonts w:cstheme="minorHAnsi"/>
        </w:rPr>
        <w:t xml:space="preserve"> progressive </w:t>
      </w:r>
      <w:r w:rsidR="006C3BE2">
        <w:rPr>
          <w:rFonts w:cstheme="minorHAnsi"/>
        </w:rPr>
        <w:t>perspectives</w:t>
      </w:r>
      <w:r>
        <w:rPr>
          <w:rFonts w:cstheme="minorHAnsi"/>
        </w:rPr>
        <w:t xml:space="preserve">, which </w:t>
      </w:r>
      <w:r w:rsidR="00523A69">
        <w:rPr>
          <w:rFonts w:cstheme="minorHAnsi"/>
        </w:rPr>
        <w:t>are</w:t>
      </w:r>
      <w:r>
        <w:rPr>
          <w:rFonts w:cstheme="minorHAnsi"/>
        </w:rPr>
        <w:t xml:space="preserve"> in sharp contrast to much recent punitive and restrictive thinking</w:t>
      </w:r>
      <w:r w:rsidR="00AB1D90">
        <w:rPr>
          <w:rFonts w:cstheme="minorHAnsi"/>
        </w:rPr>
        <w:t xml:space="preserve">, </w:t>
      </w:r>
      <w:r w:rsidR="00523A69">
        <w:rPr>
          <w:rFonts w:cstheme="minorHAnsi"/>
        </w:rPr>
        <w:t>are</w:t>
      </w:r>
      <w:r w:rsidR="00AB1D90">
        <w:rPr>
          <w:rFonts w:cstheme="minorHAnsi"/>
        </w:rPr>
        <w:t xml:space="preserve"> </w:t>
      </w:r>
      <w:r w:rsidR="0089514B">
        <w:rPr>
          <w:rFonts w:cstheme="minorHAnsi"/>
        </w:rPr>
        <w:t>also excellently</w:t>
      </w:r>
      <w:r w:rsidR="00AB1D90">
        <w:rPr>
          <w:rFonts w:cstheme="minorHAnsi"/>
        </w:rPr>
        <w:t xml:space="preserve"> </w:t>
      </w:r>
      <w:r w:rsidR="0067723B">
        <w:rPr>
          <w:rFonts w:cstheme="minorHAnsi"/>
        </w:rPr>
        <w:t>set out</w:t>
      </w:r>
      <w:r w:rsidR="00AB1D90">
        <w:rPr>
          <w:rFonts w:cstheme="minorHAnsi"/>
        </w:rPr>
        <w:t xml:space="preserve"> by t</w:t>
      </w:r>
      <w:r w:rsidR="00AB1D90" w:rsidRPr="00AB1D90">
        <w:rPr>
          <w:rFonts w:cstheme="minorHAnsi"/>
        </w:rPr>
        <w:t>he U</w:t>
      </w:r>
      <w:r w:rsidR="00523A69">
        <w:rPr>
          <w:rFonts w:cstheme="minorHAnsi"/>
        </w:rPr>
        <w:t>N</w:t>
      </w:r>
      <w:r w:rsidR="00AB1D90" w:rsidRPr="00AB1D90">
        <w:rPr>
          <w:rFonts w:cstheme="minorHAnsi"/>
        </w:rPr>
        <w:t xml:space="preserve"> Special Rapporteur, </w:t>
      </w:r>
      <w:proofErr w:type="spellStart"/>
      <w:r w:rsidR="00AB1D90" w:rsidRPr="00AB1D90">
        <w:rPr>
          <w:rFonts w:cstheme="minorHAnsi"/>
        </w:rPr>
        <w:t>Vernor</w:t>
      </w:r>
      <w:proofErr w:type="spellEnd"/>
      <w:r w:rsidR="00AB1D90" w:rsidRPr="00AB1D90">
        <w:rPr>
          <w:rFonts w:cstheme="minorHAnsi"/>
        </w:rPr>
        <w:t xml:space="preserve"> Muñoz</w:t>
      </w:r>
      <w:r w:rsidR="00AB1D90">
        <w:rPr>
          <w:rFonts w:cstheme="minorHAnsi"/>
        </w:rPr>
        <w:t>.</w:t>
      </w:r>
      <w:r w:rsidR="00C33A8E">
        <w:rPr>
          <w:rStyle w:val="FootnoteReference"/>
          <w:rFonts w:cstheme="minorHAnsi"/>
        </w:rPr>
        <w:footnoteReference w:id="5"/>
      </w:r>
      <w:r w:rsidR="00AB1D90">
        <w:rPr>
          <w:rFonts w:cstheme="minorHAnsi"/>
        </w:rPr>
        <w:t xml:space="preserve"> But especially, a brilliant </w:t>
      </w:r>
      <w:r w:rsidR="0089514B">
        <w:rPr>
          <w:rFonts w:cstheme="minorHAnsi"/>
        </w:rPr>
        <w:t xml:space="preserve">recent </w:t>
      </w:r>
      <w:r w:rsidR="00AB1D90">
        <w:rPr>
          <w:rFonts w:cstheme="minorHAnsi"/>
        </w:rPr>
        <w:t xml:space="preserve">report by James King of Scotland for the </w:t>
      </w:r>
      <w:proofErr w:type="spellStart"/>
      <w:r w:rsidR="00AB1D90">
        <w:rPr>
          <w:rFonts w:cstheme="minorHAnsi"/>
        </w:rPr>
        <w:t>EuroPris</w:t>
      </w:r>
      <w:proofErr w:type="spellEnd"/>
      <w:r w:rsidR="00AB1D90">
        <w:rPr>
          <w:rFonts w:cstheme="minorHAnsi"/>
        </w:rPr>
        <w:t xml:space="preserve"> organisation asserts the same thinking, centred on the right to </w:t>
      </w:r>
      <w:r w:rsidR="00AB1D90">
        <w:rPr>
          <w:rFonts w:cstheme="minorHAnsi"/>
        </w:rPr>
        <w:lastRenderedPageBreak/>
        <w:t xml:space="preserve">education, </w:t>
      </w:r>
      <w:r w:rsidR="0067723B">
        <w:rPr>
          <w:rFonts w:cstheme="minorHAnsi"/>
        </w:rPr>
        <w:t xml:space="preserve">and does it </w:t>
      </w:r>
      <w:r w:rsidR="00AB1D90">
        <w:rPr>
          <w:rFonts w:cstheme="minorHAnsi"/>
        </w:rPr>
        <w:t>perhaps more articulately than earlier Council of Europe reports.</w:t>
      </w:r>
      <w:r w:rsidR="00DF1E61">
        <w:rPr>
          <w:rStyle w:val="FootnoteReference"/>
          <w:rFonts w:cstheme="minorHAnsi"/>
        </w:rPr>
        <w:footnoteReference w:id="6"/>
      </w:r>
      <w:r w:rsidR="00AB1D90">
        <w:rPr>
          <w:rFonts w:cstheme="minorHAnsi"/>
        </w:rPr>
        <w:t xml:space="preserve"> We write in </w:t>
      </w:r>
      <w:r w:rsidR="0067723B">
        <w:rPr>
          <w:rFonts w:cstheme="minorHAnsi"/>
        </w:rPr>
        <w:t>some</w:t>
      </w:r>
      <w:r w:rsidR="00AB1D90">
        <w:rPr>
          <w:rFonts w:cstheme="minorHAnsi"/>
        </w:rPr>
        <w:t xml:space="preserve"> detail about James King’s report at the end of Chapter 4 of our book.</w:t>
      </w:r>
    </w:p>
    <w:p w14:paraId="3EA50B79" w14:textId="77777777" w:rsidR="006C67E3" w:rsidRPr="00F9108B" w:rsidRDefault="006C67E3" w:rsidP="00F9108B"/>
    <w:p w14:paraId="11868CD5" w14:textId="05FC1571" w:rsidR="00F9108B" w:rsidRDefault="00AB1D90">
      <w:r>
        <w:t>We hope that our book, drawing as it does on earlier reports and progressive thinking, will give encouragement to educators in prison settings of many different kinds in many countries. That is why we wrote it.</w:t>
      </w:r>
    </w:p>
    <w:sectPr w:rsidR="00F9108B">
      <w:footerReference w:type="even"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C0725" w14:textId="77777777" w:rsidR="008C7DD3" w:rsidRDefault="008C7DD3" w:rsidP="00DD4C27">
      <w:r>
        <w:separator/>
      </w:r>
    </w:p>
  </w:endnote>
  <w:endnote w:type="continuationSeparator" w:id="0">
    <w:p w14:paraId="6FD5A35D" w14:textId="77777777" w:rsidR="008C7DD3" w:rsidRDefault="008C7DD3" w:rsidP="00DD4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9349395"/>
      <w:docPartObj>
        <w:docPartGallery w:val="Page Numbers (Bottom of Page)"/>
        <w:docPartUnique/>
      </w:docPartObj>
    </w:sdtPr>
    <w:sdtContent>
      <w:p w14:paraId="01DFBAA3" w14:textId="630EDC9D" w:rsidR="00DD4C27" w:rsidRDefault="00DD4C27" w:rsidP="00D321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6716BB" w14:textId="77777777" w:rsidR="00DD4C27" w:rsidRDefault="00DD4C27" w:rsidP="00DD4C2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33732576"/>
      <w:docPartObj>
        <w:docPartGallery w:val="Page Numbers (Bottom of Page)"/>
        <w:docPartUnique/>
      </w:docPartObj>
    </w:sdtPr>
    <w:sdtContent>
      <w:p w14:paraId="309A6984" w14:textId="110C1F1C" w:rsidR="00DD4C27" w:rsidRDefault="00DD4C27" w:rsidP="00D321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C3D8EC2" w14:textId="77777777" w:rsidR="00DD4C27" w:rsidRDefault="00DD4C27" w:rsidP="00DD4C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DDE4CB" w14:textId="77777777" w:rsidR="008C7DD3" w:rsidRDefault="008C7DD3" w:rsidP="00DD4C27">
      <w:r>
        <w:separator/>
      </w:r>
    </w:p>
  </w:footnote>
  <w:footnote w:type="continuationSeparator" w:id="0">
    <w:p w14:paraId="2EF27B25" w14:textId="77777777" w:rsidR="008C7DD3" w:rsidRDefault="008C7DD3" w:rsidP="00DD4C27">
      <w:r>
        <w:continuationSeparator/>
      </w:r>
    </w:p>
  </w:footnote>
  <w:footnote w:id="1">
    <w:p w14:paraId="37B116B3" w14:textId="131FD2DF" w:rsidR="005051D5" w:rsidRPr="005051D5" w:rsidRDefault="005051D5">
      <w:pPr>
        <w:pStyle w:val="FootnoteText"/>
        <w:rPr>
          <w:lang w:val="en-GB"/>
        </w:rPr>
      </w:pPr>
      <w:r>
        <w:rPr>
          <w:rStyle w:val="FootnoteReference"/>
        </w:rPr>
        <w:footnoteRef/>
      </w:r>
      <w:r>
        <w:t xml:space="preserve"> </w:t>
      </w:r>
      <w:r>
        <w:rPr>
          <w:lang w:val="en-GB"/>
        </w:rPr>
        <w:t xml:space="preserve">The book is available at </w:t>
      </w:r>
      <w:r w:rsidRPr="005051D5">
        <w:rPr>
          <w:lang w:val="en-GB"/>
        </w:rPr>
        <w:t>http://pepre.ie/wp-content/uploads/2023/06/The-Emergence-of-the-EPEA-Langelid-et-al-2021.pdf</w:t>
      </w:r>
      <w:r>
        <w:rPr>
          <w:lang w:val="en-GB"/>
        </w:rPr>
        <w:t>, as well on other websites.</w:t>
      </w:r>
    </w:p>
  </w:footnote>
  <w:footnote w:id="2">
    <w:p w14:paraId="59C7B012" w14:textId="77777777" w:rsidR="002B5E0C" w:rsidRPr="002B5E0C" w:rsidRDefault="002B5E0C" w:rsidP="002B5E0C">
      <w:pPr>
        <w:pStyle w:val="FootnoteText"/>
      </w:pPr>
      <w:r>
        <w:rPr>
          <w:rStyle w:val="FootnoteReference"/>
        </w:rPr>
        <w:footnoteRef/>
      </w:r>
      <w:r>
        <w:t xml:space="preserve"> </w:t>
      </w:r>
      <w:r w:rsidRPr="002B5E0C">
        <w:rPr>
          <w:rFonts w:hint="cs"/>
        </w:rPr>
        <w:t xml:space="preserve">Norwegian Ministry of Education and Research (2005) </w:t>
      </w:r>
      <w:r w:rsidRPr="002B5E0C">
        <w:rPr>
          <w:rFonts w:hint="cs"/>
          <w:i/>
          <w:iCs/>
        </w:rPr>
        <w:t xml:space="preserve">Education and Training in the Correctional Services: </w:t>
      </w:r>
    </w:p>
    <w:p w14:paraId="5CBA9434" w14:textId="77777777" w:rsidR="002B5E0C" w:rsidRPr="002B5E0C" w:rsidRDefault="002B5E0C" w:rsidP="002B5E0C">
      <w:pPr>
        <w:pStyle w:val="FootnoteText"/>
      </w:pPr>
      <w:r w:rsidRPr="002B5E0C">
        <w:rPr>
          <w:rFonts w:hint="cs"/>
          <w:i/>
          <w:iCs/>
        </w:rPr>
        <w:t>‘Another Spring’</w:t>
      </w:r>
      <w:r w:rsidRPr="002B5E0C">
        <w:rPr>
          <w:rFonts w:hint="cs"/>
        </w:rPr>
        <w:t xml:space="preserve">. Oslo: Norwegian Ministry of Education and Research. Online. www.epea.org/uploads/ </w:t>
      </w:r>
    </w:p>
    <w:p w14:paraId="7CD47DC8" w14:textId="7D2A5FF1" w:rsidR="002B5E0C" w:rsidRDefault="002B5E0C" w:rsidP="002B5E0C">
      <w:pPr>
        <w:pStyle w:val="FootnoteText"/>
      </w:pPr>
      <w:r w:rsidRPr="002B5E0C">
        <w:rPr>
          <w:rFonts w:hint="cs"/>
        </w:rPr>
        <w:t>media/AnotherSpring_Norway_.pdf</w:t>
      </w:r>
      <w:r>
        <w:t>.</w:t>
      </w:r>
      <w:r w:rsidRPr="002B5E0C">
        <w:rPr>
          <w:rFonts w:hint="cs"/>
        </w:rPr>
        <w:t xml:space="preserve"> </w:t>
      </w:r>
    </w:p>
    <w:p w14:paraId="22FFAB0D" w14:textId="1B93FADB" w:rsidR="002B5E0C" w:rsidRPr="002B5E0C" w:rsidRDefault="002B5E0C" w:rsidP="002B5E0C">
      <w:pPr>
        <w:pStyle w:val="FootnoteText"/>
      </w:pPr>
      <w:r w:rsidRPr="002B5E0C">
        <w:rPr>
          <w:rFonts w:hint="cs"/>
        </w:rPr>
        <w:t xml:space="preserve">Department for Education and Skills (2005) </w:t>
      </w:r>
      <w:r w:rsidRPr="002B5E0C">
        <w:rPr>
          <w:rFonts w:hint="cs"/>
          <w:i/>
          <w:iCs/>
        </w:rPr>
        <w:t xml:space="preserve">Reducing Re-offending Through Skills and Employment. </w:t>
      </w:r>
      <w:r w:rsidRPr="002B5E0C">
        <w:rPr>
          <w:rFonts w:hint="cs"/>
        </w:rPr>
        <w:t xml:space="preserve">Norwich: The Stationery Office. Online. https://www.gov.uk/government/uploads/system/uploads/attachment_ data/file/272207/6702.pdf. </w:t>
      </w:r>
    </w:p>
    <w:p w14:paraId="0CAB160A" w14:textId="77777777" w:rsidR="002B5E0C" w:rsidRPr="002B5E0C" w:rsidRDefault="002B5E0C" w:rsidP="002B5E0C">
      <w:pPr>
        <w:pStyle w:val="FootnoteText"/>
      </w:pPr>
    </w:p>
    <w:p w14:paraId="1EC095CF" w14:textId="7EEA5B43" w:rsidR="002B5E0C" w:rsidRPr="002B5E0C" w:rsidRDefault="002B5E0C">
      <w:pPr>
        <w:pStyle w:val="FootnoteText"/>
        <w:rPr>
          <w:lang w:val="en-GB"/>
        </w:rPr>
      </w:pPr>
    </w:p>
  </w:footnote>
  <w:footnote w:id="3">
    <w:p w14:paraId="77F1D86F" w14:textId="5E1A76F5" w:rsidR="00C5179D" w:rsidRPr="00C5179D" w:rsidRDefault="00C5179D" w:rsidP="00C5179D">
      <w:pPr>
        <w:pStyle w:val="FootnoteText"/>
        <w:rPr>
          <w:b/>
          <w:bCs/>
        </w:rPr>
      </w:pPr>
      <w:r>
        <w:rPr>
          <w:rStyle w:val="FootnoteReference"/>
        </w:rPr>
        <w:footnoteRef/>
      </w:r>
      <w:r>
        <w:t xml:space="preserve"> </w:t>
      </w:r>
      <w:proofErr w:type="spellStart"/>
      <w:r w:rsidRPr="00C5179D">
        <w:t>Áine</w:t>
      </w:r>
      <w:proofErr w:type="spellEnd"/>
      <w:r w:rsidRPr="00C5179D">
        <w:t xml:space="preserve"> </w:t>
      </w:r>
      <w:proofErr w:type="spellStart"/>
      <w:r w:rsidRPr="00C5179D">
        <w:t>Mangaoan</w:t>
      </w:r>
      <w:r>
        <w:t>g</w:t>
      </w:r>
      <w:proofErr w:type="spellEnd"/>
      <w:r>
        <w:t xml:space="preserve"> (2021). </w:t>
      </w:r>
      <w:r w:rsidRPr="00C5179D">
        <w:t>“A reward rather than a right”: Facilitators’ perspectives on the place of music in Norwegian prison exceptionalism</w:t>
      </w:r>
      <w:r>
        <w:t xml:space="preserve">. Available at: </w:t>
      </w:r>
      <w:hyperlink r:id="rId1" w:history="1">
        <w:r w:rsidRPr="00DD40FB">
          <w:rPr>
            <w:rStyle w:val="Hyperlink"/>
          </w:rPr>
          <w:t>https://journals.sagepub.com/doi/full/10.1177/10298649211014235</w:t>
        </w:r>
      </w:hyperlink>
      <w:r>
        <w:t xml:space="preserve"> </w:t>
      </w:r>
    </w:p>
    <w:p w14:paraId="6AE45111" w14:textId="140922B2" w:rsidR="00C5179D" w:rsidRPr="00C5179D" w:rsidRDefault="00C5179D">
      <w:pPr>
        <w:pStyle w:val="FootnoteText"/>
        <w:rPr>
          <w:lang w:val="en-GB"/>
        </w:rPr>
      </w:pPr>
    </w:p>
  </w:footnote>
  <w:footnote w:id="4">
    <w:p w14:paraId="7BCAE411" w14:textId="77777777" w:rsidR="00C5179D" w:rsidRPr="00C5179D" w:rsidRDefault="00C5179D" w:rsidP="00C5179D">
      <w:pPr>
        <w:pStyle w:val="NormalWeb"/>
        <w:rPr>
          <w:rFonts w:asciiTheme="minorHAnsi" w:eastAsia="Times New Roman" w:hAnsiTheme="minorHAnsi" w:cstheme="minorHAnsi"/>
          <w:kern w:val="0"/>
          <w:lang w:eastAsia="en-GB"/>
          <w14:ligatures w14:val="none"/>
        </w:rPr>
      </w:pPr>
      <w:r w:rsidRPr="00C5179D">
        <w:rPr>
          <w:rStyle w:val="FootnoteReference"/>
          <w:rFonts w:asciiTheme="minorHAnsi" w:hAnsiTheme="minorHAnsi" w:cstheme="minorHAnsi"/>
        </w:rPr>
        <w:footnoteRef/>
      </w:r>
      <w:r w:rsidRPr="00C5179D">
        <w:rPr>
          <w:rFonts w:asciiTheme="minorHAnsi" w:hAnsiTheme="minorHAnsi" w:cstheme="minorHAnsi"/>
        </w:rPr>
        <w:t xml:space="preserve"> </w:t>
      </w:r>
      <w:r w:rsidRPr="00C5179D">
        <w:rPr>
          <w:rFonts w:asciiTheme="minorHAnsi" w:eastAsia="Times New Roman" w:hAnsiTheme="minorHAnsi" w:cstheme="minorHAnsi"/>
          <w:color w:val="0C0F14"/>
          <w:kern w:val="0"/>
          <w:sz w:val="18"/>
          <w:szCs w:val="18"/>
          <w:lang w:eastAsia="en-GB"/>
          <w14:ligatures w14:val="none"/>
        </w:rPr>
        <w:t xml:space="preserve">Behan, C. (2014). Learning to Escape: Prison Education and the Potential for Transformation. Journal of Prison Education and Re-entry, 1 (1), 20-31. Available at: https://jper.uib.no/index.php/jper/ article/view/594/615 </w:t>
      </w:r>
    </w:p>
    <w:p w14:paraId="62B56AD4" w14:textId="319C68C5" w:rsidR="00C5179D" w:rsidRPr="00C5179D" w:rsidRDefault="00C5179D">
      <w:pPr>
        <w:pStyle w:val="FootnoteText"/>
        <w:rPr>
          <w:lang w:val="en-GB"/>
        </w:rPr>
      </w:pPr>
    </w:p>
  </w:footnote>
  <w:footnote w:id="5">
    <w:p w14:paraId="3D92B418" w14:textId="77777777" w:rsidR="00C33A8E" w:rsidRPr="00C33A8E" w:rsidRDefault="00C33A8E" w:rsidP="00C33A8E">
      <w:pPr>
        <w:pStyle w:val="NormalWeb"/>
        <w:rPr>
          <w:rFonts w:asciiTheme="minorHAnsi" w:eastAsia="Times New Roman" w:hAnsiTheme="minorHAnsi" w:cstheme="minorHAnsi"/>
          <w:kern w:val="0"/>
          <w:lang w:eastAsia="en-GB"/>
          <w14:ligatures w14:val="none"/>
        </w:rPr>
      </w:pPr>
      <w:r w:rsidRPr="00C33A8E">
        <w:rPr>
          <w:rStyle w:val="FootnoteReference"/>
          <w:rFonts w:asciiTheme="minorHAnsi" w:hAnsiTheme="minorHAnsi" w:cstheme="minorHAnsi"/>
        </w:rPr>
        <w:footnoteRef/>
      </w:r>
      <w:r w:rsidRPr="00C33A8E">
        <w:rPr>
          <w:rFonts w:asciiTheme="minorHAnsi" w:hAnsiTheme="minorHAnsi" w:cstheme="minorHAnsi"/>
        </w:rPr>
        <w:t xml:space="preserve"> </w:t>
      </w:r>
      <w:r w:rsidRPr="00C33A8E">
        <w:rPr>
          <w:rFonts w:asciiTheme="minorHAnsi" w:eastAsia="Times New Roman" w:hAnsiTheme="minorHAnsi" w:cstheme="minorHAnsi"/>
          <w:color w:val="0C0F14"/>
          <w:kern w:val="0"/>
          <w:sz w:val="18"/>
          <w:szCs w:val="18"/>
          <w:lang w:eastAsia="en-GB"/>
          <w14:ligatures w14:val="none"/>
        </w:rPr>
        <w:t>Munoz, V. (2009). The right to education of persons in detention, report of the special rapporteur on the right to education. United Nations: Human Rights Council. Available at: http://www2.ohchr. org/</w:t>
      </w:r>
      <w:proofErr w:type="spellStart"/>
      <w:r w:rsidRPr="00C33A8E">
        <w:rPr>
          <w:rFonts w:asciiTheme="minorHAnsi" w:eastAsia="Times New Roman" w:hAnsiTheme="minorHAnsi" w:cstheme="minorHAnsi"/>
          <w:color w:val="0C0F14"/>
          <w:kern w:val="0"/>
          <w:sz w:val="18"/>
          <w:szCs w:val="18"/>
          <w:lang w:eastAsia="en-GB"/>
          <w14:ligatures w14:val="none"/>
        </w:rPr>
        <w:t>english</w:t>
      </w:r>
      <w:proofErr w:type="spellEnd"/>
      <w:r w:rsidRPr="00C33A8E">
        <w:rPr>
          <w:rFonts w:asciiTheme="minorHAnsi" w:eastAsia="Times New Roman" w:hAnsiTheme="minorHAnsi" w:cstheme="minorHAnsi"/>
          <w:color w:val="0C0F14"/>
          <w:kern w:val="0"/>
          <w:sz w:val="18"/>
          <w:szCs w:val="18"/>
          <w:lang w:eastAsia="en-GB"/>
          <w14:ligatures w14:val="none"/>
        </w:rPr>
        <w:t>/bodies/</w:t>
      </w:r>
      <w:proofErr w:type="spellStart"/>
      <w:r w:rsidRPr="00C33A8E">
        <w:rPr>
          <w:rFonts w:asciiTheme="minorHAnsi" w:eastAsia="Times New Roman" w:hAnsiTheme="minorHAnsi" w:cstheme="minorHAnsi"/>
          <w:color w:val="0C0F14"/>
          <w:kern w:val="0"/>
          <w:sz w:val="18"/>
          <w:szCs w:val="18"/>
          <w:lang w:eastAsia="en-GB"/>
          <w14:ligatures w14:val="none"/>
        </w:rPr>
        <w:t>hrcouncil</w:t>
      </w:r>
      <w:proofErr w:type="spellEnd"/>
      <w:r w:rsidRPr="00C33A8E">
        <w:rPr>
          <w:rFonts w:asciiTheme="minorHAnsi" w:eastAsia="Times New Roman" w:hAnsiTheme="minorHAnsi" w:cstheme="minorHAnsi"/>
          <w:color w:val="0C0F14"/>
          <w:kern w:val="0"/>
          <w:sz w:val="18"/>
          <w:szCs w:val="18"/>
          <w:lang w:eastAsia="en-GB"/>
          <w14:ligatures w14:val="none"/>
        </w:rPr>
        <w:t xml:space="preserve">/docs/11session/A.HRC.11.8_en.pdf </w:t>
      </w:r>
    </w:p>
    <w:p w14:paraId="792B953E" w14:textId="4013C09B" w:rsidR="00C33A8E" w:rsidRPr="00C33A8E" w:rsidRDefault="00C33A8E">
      <w:pPr>
        <w:pStyle w:val="FootnoteText"/>
        <w:rPr>
          <w:lang w:val="en-GB"/>
        </w:rPr>
      </w:pPr>
    </w:p>
  </w:footnote>
  <w:footnote w:id="6">
    <w:p w14:paraId="1C904055" w14:textId="77777777" w:rsidR="00DF1E61" w:rsidRPr="00DF1E61" w:rsidRDefault="00DF1E61" w:rsidP="00DF1E61">
      <w:pPr>
        <w:pStyle w:val="NormalWeb"/>
        <w:rPr>
          <w:rFonts w:eastAsia="Times New Roman"/>
          <w:kern w:val="0"/>
          <w:lang w:eastAsia="en-GB"/>
          <w14:ligatures w14:val="none"/>
        </w:rPr>
      </w:pPr>
      <w:r>
        <w:rPr>
          <w:rStyle w:val="FootnoteReference"/>
        </w:rPr>
        <w:footnoteRef/>
      </w:r>
      <w:r>
        <w:t xml:space="preserve"> </w:t>
      </w:r>
      <w:r w:rsidRPr="00DF1E61">
        <w:rPr>
          <w:rFonts w:ascii="Calibri" w:eastAsia="Times New Roman" w:hAnsi="Calibri" w:cs="Calibri"/>
          <w:kern w:val="0"/>
          <w:sz w:val="20"/>
          <w:szCs w:val="20"/>
          <w:lang w:eastAsia="en-GB"/>
          <w14:ligatures w14:val="none"/>
        </w:rPr>
        <w:t xml:space="preserve">See </w:t>
      </w:r>
      <w:r w:rsidRPr="00DF1E61">
        <w:rPr>
          <w:rFonts w:ascii="Calibri" w:eastAsia="Times New Roman" w:hAnsi="Calibri" w:cs="Calibri"/>
          <w:color w:val="0260BF"/>
          <w:kern w:val="0"/>
          <w:sz w:val="20"/>
          <w:szCs w:val="20"/>
          <w:lang w:eastAsia="en-GB"/>
          <w14:ligatures w14:val="none"/>
        </w:rPr>
        <w:t xml:space="preserve">https://www.europris.org/file/report-review-of-european-prison-education-policy-and-council-of- europe-recommendation-89-12-on-education-in-prison/ </w:t>
      </w:r>
    </w:p>
    <w:p w14:paraId="38C6118A" w14:textId="6500C662" w:rsidR="00DF1E61" w:rsidRPr="00DF1E61" w:rsidRDefault="00DF1E61">
      <w:pPr>
        <w:pStyle w:val="FootnoteText"/>
        <w:rPr>
          <w:lang w:val="en-GB"/>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F90DCA"/>
    <w:multiLevelType w:val="hybridMultilevel"/>
    <w:tmpl w:val="50C61A8C"/>
    <w:lvl w:ilvl="0" w:tplc="F6ACE7F6">
      <w:start w:val="1"/>
      <w:numFmt w:val="bullet"/>
      <w:lvlText w:val="u"/>
      <w:lvlJc w:val="left"/>
      <w:pPr>
        <w:tabs>
          <w:tab w:val="num" w:pos="720"/>
        </w:tabs>
        <w:ind w:left="720" w:hanging="360"/>
      </w:pPr>
      <w:rPr>
        <w:rFonts w:ascii="Wingdings 3" w:hAnsi="Wingdings 3" w:hint="default"/>
      </w:rPr>
    </w:lvl>
    <w:lvl w:ilvl="1" w:tplc="7C7C2712" w:tentative="1">
      <w:start w:val="1"/>
      <w:numFmt w:val="bullet"/>
      <w:lvlText w:val="u"/>
      <w:lvlJc w:val="left"/>
      <w:pPr>
        <w:tabs>
          <w:tab w:val="num" w:pos="1440"/>
        </w:tabs>
        <w:ind w:left="1440" w:hanging="360"/>
      </w:pPr>
      <w:rPr>
        <w:rFonts w:ascii="Wingdings 3" w:hAnsi="Wingdings 3" w:hint="default"/>
      </w:rPr>
    </w:lvl>
    <w:lvl w:ilvl="2" w:tplc="3AD42412" w:tentative="1">
      <w:start w:val="1"/>
      <w:numFmt w:val="bullet"/>
      <w:lvlText w:val="u"/>
      <w:lvlJc w:val="left"/>
      <w:pPr>
        <w:tabs>
          <w:tab w:val="num" w:pos="2160"/>
        </w:tabs>
        <w:ind w:left="2160" w:hanging="360"/>
      </w:pPr>
      <w:rPr>
        <w:rFonts w:ascii="Wingdings 3" w:hAnsi="Wingdings 3" w:hint="default"/>
      </w:rPr>
    </w:lvl>
    <w:lvl w:ilvl="3" w:tplc="2CE49A8A" w:tentative="1">
      <w:start w:val="1"/>
      <w:numFmt w:val="bullet"/>
      <w:lvlText w:val="u"/>
      <w:lvlJc w:val="left"/>
      <w:pPr>
        <w:tabs>
          <w:tab w:val="num" w:pos="2880"/>
        </w:tabs>
        <w:ind w:left="2880" w:hanging="360"/>
      </w:pPr>
      <w:rPr>
        <w:rFonts w:ascii="Wingdings 3" w:hAnsi="Wingdings 3" w:hint="default"/>
      </w:rPr>
    </w:lvl>
    <w:lvl w:ilvl="4" w:tplc="3E2A59E4" w:tentative="1">
      <w:start w:val="1"/>
      <w:numFmt w:val="bullet"/>
      <w:lvlText w:val="u"/>
      <w:lvlJc w:val="left"/>
      <w:pPr>
        <w:tabs>
          <w:tab w:val="num" w:pos="3600"/>
        </w:tabs>
        <w:ind w:left="3600" w:hanging="360"/>
      </w:pPr>
      <w:rPr>
        <w:rFonts w:ascii="Wingdings 3" w:hAnsi="Wingdings 3" w:hint="default"/>
      </w:rPr>
    </w:lvl>
    <w:lvl w:ilvl="5" w:tplc="D9A4F682" w:tentative="1">
      <w:start w:val="1"/>
      <w:numFmt w:val="bullet"/>
      <w:lvlText w:val="u"/>
      <w:lvlJc w:val="left"/>
      <w:pPr>
        <w:tabs>
          <w:tab w:val="num" w:pos="4320"/>
        </w:tabs>
        <w:ind w:left="4320" w:hanging="360"/>
      </w:pPr>
      <w:rPr>
        <w:rFonts w:ascii="Wingdings 3" w:hAnsi="Wingdings 3" w:hint="default"/>
      </w:rPr>
    </w:lvl>
    <w:lvl w:ilvl="6" w:tplc="8170215C" w:tentative="1">
      <w:start w:val="1"/>
      <w:numFmt w:val="bullet"/>
      <w:lvlText w:val="u"/>
      <w:lvlJc w:val="left"/>
      <w:pPr>
        <w:tabs>
          <w:tab w:val="num" w:pos="5040"/>
        </w:tabs>
        <w:ind w:left="5040" w:hanging="360"/>
      </w:pPr>
      <w:rPr>
        <w:rFonts w:ascii="Wingdings 3" w:hAnsi="Wingdings 3" w:hint="default"/>
      </w:rPr>
    </w:lvl>
    <w:lvl w:ilvl="7" w:tplc="08D670DC" w:tentative="1">
      <w:start w:val="1"/>
      <w:numFmt w:val="bullet"/>
      <w:lvlText w:val="u"/>
      <w:lvlJc w:val="left"/>
      <w:pPr>
        <w:tabs>
          <w:tab w:val="num" w:pos="5760"/>
        </w:tabs>
        <w:ind w:left="5760" w:hanging="360"/>
      </w:pPr>
      <w:rPr>
        <w:rFonts w:ascii="Wingdings 3" w:hAnsi="Wingdings 3" w:hint="default"/>
      </w:rPr>
    </w:lvl>
    <w:lvl w:ilvl="8" w:tplc="32ECCEB4" w:tentative="1">
      <w:start w:val="1"/>
      <w:numFmt w:val="bullet"/>
      <w:lvlText w:val="u"/>
      <w:lvlJc w:val="left"/>
      <w:pPr>
        <w:tabs>
          <w:tab w:val="num" w:pos="6480"/>
        </w:tabs>
        <w:ind w:left="6480" w:hanging="360"/>
      </w:pPr>
      <w:rPr>
        <w:rFonts w:ascii="Wingdings 3" w:hAnsi="Wingdings 3" w:hint="default"/>
      </w:rPr>
    </w:lvl>
  </w:abstractNum>
  <w:abstractNum w:abstractNumId="1" w15:restartNumberingAfterBreak="0">
    <w:nsid w:val="19BA396F"/>
    <w:multiLevelType w:val="hybridMultilevel"/>
    <w:tmpl w:val="41B42056"/>
    <w:lvl w:ilvl="0" w:tplc="E62CD6A4">
      <w:start w:val="1"/>
      <w:numFmt w:val="bullet"/>
      <w:lvlText w:val="u"/>
      <w:lvlJc w:val="left"/>
      <w:pPr>
        <w:tabs>
          <w:tab w:val="num" w:pos="720"/>
        </w:tabs>
        <w:ind w:left="720" w:hanging="360"/>
      </w:pPr>
      <w:rPr>
        <w:rFonts w:ascii="Wingdings 3" w:hAnsi="Wingdings 3" w:hint="default"/>
      </w:rPr>
    </w:lvl>
    <w:lvl w:ilvl="1" w:tplc="0206ED1E" w:tentative="1">
      <w:start w:val="1"/>
      <w:numFmt w:val="bullet"/>
      <w:lvlText w:val="u"/>
      <w:lvlJc w:val="left"/>
      <w:pPr>
        <w:tabs>
          <w:tab w:val="num" w:pos="1440"/>
        </w:tabs>
        <w:ind w:left="1440" w:hanging="360"/>
      </w:pPr>
      <w:rPr>
        <w:rFonts w:ascii="Wingdings 3" w:hAnsi="Wingdings 3" w:hint="default"/>
      </w:rPr>
    </w:lvl>
    <w:lvl w:ilvl="2" w:tplc="1BB2C74C" w:tentative="1">
      <w:start w:val="1"/>
      <w:numFmt w:val="bullet"/>
      <w:lvlText w:val="u"/>
      <w:lvlJc w:val="left"/>
      <w:pPr>
        <w:tabs>
          <w:tab w:val="num" w:pos="2160"/>
        </w:tabs>
        <w:ind w:left="2160" w:hanging="360"/>
      </w:pPr>
      <w:rPr>
        <w:rFonts w:ascii="Wingdings 3" w:hAnsi="Wingdings 3" w:hint="default"/>
      </w:rPr>
    </w:lvl>
    <w:lvl w:ilvl="3" w:tplc="4688312C" w:tentative="1">
      <w:start w:val="1"/>
      <w:numFmt w:val="bullet"/>
      <w:lvlText w:val="u"/>
      <w:lvlJc w:val="left"/>
      <w:pPr>
        <w:tabs>
          <w:tab w:val="num" w:pos="2880"/>
        </w:tabs>
        <w:ind w:left="2880" w:hanging="360"/>
      </w:pPr>
      <w:rPr>
        <w:rFonts w:ascii="Wingdings 3" w:hAnsi="Wingdings 3" w:hint="default"/>
      </w:rPr>
    </w:lvl>
    <w:lvl w:ilvl="4" w:tplc="ED08C978" w:tentative="1">
      <w:start w:val="1"/>
      <w:numFmt w:val="bullet"/>
      <w:lvlText w:val="u"/>
      <w:lvlJc w:val="left"/>
      <w:pPr>
        <w:tabs>
          <w:tab w:val="num" w:pos="3600"/>
        </w:tabs>
        <w:ind w:left="3600" w:hanging="360"/>
      </w:pPr>
      <w:rPr>
        <w:rFonts w:ascii="Wingdings 3" w:hAnsi="Wingdings 3" w:hint="default"/>
      </w:rPr>
    </w:lvl>
    <w:lvl w:ilvl="5" w:tplc="A3463696" w:tentative="1">
      <w:start w:val="1"/>
      <w:numFmt w:val="bullet"/>
      <w:lvlText w:val="u"/>
      <w:lvlJc w:val="left"/>
      <w:pPr>
        <w:tabs>
          <w:tab w:val="num" w:pos="4320"/>
        </w:tabs>
        <w:ind w:left="4320" w:hanging="360"/>
      </w:pPr>
      <w:rPr>
        <w:rFonts w:ascii="Wingdings 3" w:hAnsi="Wingdings 3" w:hint="default"/>
      </w:rPr>
    </w:lvl>
    <w:lvl w:ilvl="6" w:tplc="9CC4877C" w:tentative="1">
      <w:start w:val="1"/>
      <w:numFmt w:val="bullet"/>
      <w:lvlText w:val="u"/>
      <w:lvlJc w:val="left"/>
      <w:pPr>
        <w:tabs>
          <w:tab w:val="num" w:pos="5040"/>
        </w:tabs>
        <w:ind w:left="5040" w:hanging="360"/>
      </w:pPr>
      <w:rPr>
        <w:rFonts w:ascii="Wingdings 3" w:hAnsi="Wingdings 3" w:hint="default"/>
      </w:rPr>
    </w:lvl>
    <w:lvl w:ilvl="7" w:tplc="474CA41E" w:tentative="1">
      <w:start w:val="1"/>
      <w:numFmt w:val="bullet"/>
      <w:lvlText w:val="u"/>
      <w:lvlJc w:val="left"/>
      <w:pPr>
        <w:tabs>
          <w:tab w:val="num" w:pos="5760"/>
        </w:tabs>
        <w:ind w:left="5760" w:hanging="360"/>
      </w:pPr>
      <w:rPr>
        <w:rFonts w:ascii="Wingdings 3" w:hAnsi="Wingdings 3" w:hint="default"/>
      </w:rPr>
    </w:lvl>
    <w:lvl w:ilvl="8" w:tplc="9D1A57CA" w:tentative="1">
      <w:start w:val="1"/>
      <w:numFmt w:val="bullet"/>
      <w:lvlText w:val="u"/>
      <w:lvlJc w:val="left"/>
      <w:pPr>
        <w:tabs>
          <w:tab w:val="num" w:pos="6480"/>
        </w:tabs>
        <w:ind w:left="6480" w:hanging="360"/>
      </w:pPr>
      <w:rPr>
        <w:rFonts w:ascii="Wingdings 3" w:hAnsi="Wingdings 3" w:hint="default"/>
      </w:rPr>
    </w:lvl>
  </w:abstractNum>
  <w:abstractNum w:abstractNumId="2" w15:restartNumberingAfterBreak="0">
    <w:nsid w:val="23A77524"/>
    <w:multiLevelType w:val="hybridMultilevel"/>
    <w:tmpl w:val="E3E2D8C8"/>
    <w:lvl w:ilvl="0" w:tplc="854C3CE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FA04909"/>
    <w:multiLevelType w:val="hybridMultilevel"/>
    <w:tmpl w:val="4B9E855A"/>
    <w:lvl w:ilvl="0" w:tplc="6F766B88">
      <w:start w:val="1"/>
      <w:numFmt w:val="bullet"/>
      <w:lvlText w:val="u"/>
      <w:lvlJc w:val="left"/>
      <w:pPr>
        <w:tabs>
          <w:tab w:val="num" w:pos="720"/>
        </w:tabs>
        <w:ind w:left="720" w:hanging="360"/>
      </w:pPr>
      <w:rPr>
        <w:rFonts w:ascii="Wingdings 3" w:hAnsi="Wingdings 3" w:hint="default"/>
      </w:rPr>
    </w:lvl>
    <w:lvl w:ilvl="1" w:tplc="A754D352" w:tentative="1">
      <w:start w:val="1"/>
      <w:numFmt w:val="bullet"/>
      <w:lvlText w:val="u"/>
      <w:lvlJc w:val="left"/>
      <w:pPr>
        <w:tabs>
          <w:tab w:val="num" w:pos="1440"/>
        </w:tabs>
        <w:ind w:left="1440" w:hanging="360"/>
      </w:pPr>
      <w:rPr>
        <w:rFonts w:ascii="Wingdings 3" w:hAnsi="Wingdings 3" w:hint="default"/>
      </w:rPr>
    </w:lvl>
    <w:lvl w:ilvl="2" w:tplc="A7C824F6" w:tentative="1">
      <w:start w:val="1"/>
      <w:numFmt w:val="bullet"/>
      <w:lvlText w:val="u"/>
      <w:lvlJc w:val="left"/>
      <w:pPr>
        <w:tabs>
          <w:tab w:val="num" w:pos="2160"/>
        </w:tabs>
        <w:ind w:left="2160" w:hanging="360"/>
      </w:pPr>
      <w:rPr>
        <w:rFonts w:ascii="Wingdings 3" w:hAnsi="Wingdings 3" w:hint="default"/>
      </w:rPr>
    </w:lvl>
    <w:lvl w:ilvl="3" w:tplc="79F65B06" w:tentative="1">
      <w:start w:val="1"/>
      <w:numFmt w:val="bullet"/>
      <w:lvlText w:val="u"/>
      <w:lvlJc w:val="left"/>
      <w:pPr>
        <w:tabs>
          <w:tab w:val="num" w:pos="2880"/>
        </w:tabs>
        <w:ind w:left="2880" w:hanging="360"/>
      </w:pPr>
      <w:rPr>
        <w:rFonts w:ascii="Wingdings 3" w:hAnsi="Wingdings 3" w:hint="default"/>
      </w:rPr>
    </w:lvl>
    <w:lvl w:ilvl="4" w:tplc="928C96CE" w:tentative="1">
      <w:start w:val="1"/>
      <w:numFmt w:val="bullet"/>
      <w:lvlText w:val="u"/>
      <w:lvlJc w:val="left"/>
      <w:pPr>
        <w:tabs>
          <w:tab w:val="num" w:pos="3600"/>
        </w:tabs>
        <w:ind w:left="3600" w:hanging="360"/>
      </w:pPr>
      <w:rPr>
        <w:rFonts w:ascii="Wingdings 3" w:hAnsi="Wingdings 3" w:hint="default"/>
      </w:rPr>
    </w:lvl>
    <w:lvl w:ilvl="5" w:tplc="0360D8D4" w:tentative="1">
      <w:start w:val="1"/>
      <w:numFmt w:val="bullet"/>
      <w:lvlText w:val="u"/>
      <w:lvlJc w:val="left"/>
      <w:pPr>
        <w:tabs>
          <w:tab w:val="num" w:pos="4320"/>
        </w:tabs>
        <w:ind w:left="4320" w:hanging="360"/>
      </w:pPr>
      <w:rPr>
        <w:rFonts w:ascii="Wingdings 3" w:hAnsi="Wingdings 3" w:hint="default"/>
      </w:rPr>
    </w:lvl>
    <w:lvl w:ilvl="6" w:tplc="C338EAC2" w:tentative="1">
      <w:start w:val="1"/>
      <w:numFmt w:val="bullet"/>
      <w:lvlText w:val="u"/>
      <w:lvlJc w:val="left"/>
      <w:pPr>
        <w:tabs>
          <w:tab w:val="num" w:pos="5040"/>
        </w:tabs>
        <w:ind w:left="5040" w:hanging="360"/>
      </w:pPr>
      <w:rPr>
        <w:rFonts w:ascii="Wingdings 3" w:hAnsi="Wingdings 3" w:hint="default"/>
      </w:rPr>
    </w:lvl>
    <w:lvl w:ilvl="7" w:tplc="94EA52DC" w:tentative="1">
      <w:start w:val="1"/>
      <w:numFmt w:val="bullet"/>
      <w:lvlText w:val="u"/>
      <w:lvlJc w:val="left"/>
      <w:pPr>
        <w:tabs>
          <w:tab w:val="num" w:pos="5760"/>
        </w:tabs>
        <w:ind w:left="5760" w:hanging="360"/>
      </w:pPr>
      <w:rPr>
        <w:rFonts w:ascii="Wingdings 3" w:hAnsi="Wingdings 3" w:hint="default"/>
      </w:rPr>
    </w:lvl>
    <w:lvl w:ilvl="8" w:tplc="46EACBE6" w:tentative="1">
      <w:start w:val="1"/>
      <w:numFmt w:val="bullet"/>
      <w:lvlText w:val="u"/>
      <w:lvlJc w:val="left"/>
      <w:pPr>
        <w:tabs>
          <w:tab w:val="num" w:pos="6480"/>
        </w:tabs>
        <w:ind w:left="6480" w:hanging="360"/>
      </w:pPr>
      <w:rPr>
        <w:rFonts w:ascii="Wingdings 3" w:hAnsi="Wingdings 3" w:hint="default"/>
      </w:rPr>
    </w:lvl>
  </w:abstractNum>
  <w:abstractNum w:abstractNumId="4" w15:restartNumberingAfterBreak="0">
    <w:nsid w:val="33C001F9"/>
    <w:multiLevelType w:val="hybridMultilevel"/>
    <w:tmpl w:val="D0BAE9A2"/>
    <w:lvl w:ilvl="0" w:tplc="9C18D2CA">
      <w:start w:val="1"/>
      <w:numFmt w:val="bullet"/>
      <w:lvlText w:val="u"/>
      <w:lvlJc w:val="left"/>
      <w:pPr>
        <w:tabs>
          <w:tab w:val="num" w:pos="720"/>
        </w:tabs>
        <w:ind w:left="720" w:hanging="360"/>
      </w:pPr>
      <w:rPr>
        <w:rFonts w:ascii="Wingdings 3" w:hAnsi="Wingdings 3" w:hint="default"/>
      </w:rPr>
    </w:lvl>
    <w:lvl w:ilvl="1" w:tplc="4F6C7C42" w:tentative="1">
      <w:start w:val="1"/>
      <w:numFmt w:val="bullet"/>
      <w:lvlText w:val="u"/>
      <w:lvlJc w:val="left"/>
      <w:pPr>
        <w:tabs>
          <w:tab w:val="num" w:pos="1440"/>
        </w:tabs>
        <w:ind w:left="1440" w:hanging="360"/>
      </w:pPr>
      <w:rPr>
        <w:rFonts w:ascii="Wingdings 3" w:hAnsi="Wingdings 3" w:hint="default"/>
      </w:rPr>
    </w:lvl>
    <w:lvl w:ilvl="2" w:tplc="8B165648" w:tentative="1">
      <w:start w:val="1"/>
      <w:numFmt w:val="bullet"/>
      <w:lvlText w:val="u"/>
      <w:lvlJc w:val="left"/>
      <w:pPr>
        <w:tabs>
          <w:tab w:val="num" w:pos="2160"/>
        </w:tabs>
        <w:ind w:left="2160" w:hanging="360"/>
      </w:pPr>
      <w:rPr>
        <w:rFonts w:ascii="Wingdings 3" w:hAnsi="Wingdings 3" w:hint="default"/>
      </w:rPr>
    </w:lvl>
    <w:lvl w:ilvl="3" w:tplc="98A0CE06" w:tentative="1">
      <w:start w:val="1"/>
      <w:numFmt w:val="bullet"/>
      <w:lvlText w:val="u"/>
      <w:lvlJc w:val="left"/>
      <w:pPr>
        <w:tabs>
          <w:tab w:val="num" w:pos="2880"/>
        </w:tabs>
        <w:ind w:left="2880" w:hanging="360"/>
      </w:pPr>
      <w:rPr>
        <w:rFonts w:ascii="Wingdings 3" w:hAnsi="Wingdings 3" w:hint="default"/>
      </w:rPr>
    </w:lvl>
    <w:lvl w:ilvl="4" w:tplc="5A9CAC44" w:tentative="1">
      <w:start w:val="1"/>
      <w:numFmt w:val="bullet"/>
      <w:lvlText w:val="u"/>
      <w:lvlJc w:val="left"/>
      <w:pPr>
        <w:tabs>
          <w:tab w:val="num" w:pos="3600"/>
        </w:tabs>
        <w:ind w:left="3600" w:hanging="360"/>
      </w:pPr>
      <w:rPr>
        <w:rFonts w:ascii="Wingdings 3" w:hAnsi="Wingdings 3" w:hint="default"/>
      </w:rPr>
    </w:lvl>
    <w:lvl w:ilvl="5" w:tplc="20D00E86" w:tentative="1">
      <w:start w:val="1"/>
      <w:numFmt w:val="bullet"/>
      <w:lvlText w:val="u"/>
      <w:lvlJc w:val="left"/>
      <w:pPr>
        <w:tabs>
          <w:tab w:val="num" w:pos="4320"/>
        </w:tabs>
        <w:ind w:left="4320" w:hanging="360"/>
      </w:pPr>
      <w:rPr>
        <w:rFonts w:ascii="Wingdings 3" w:hAnsi="Wingdings 3" w:hint="default"/>
      </w:rPr>
    </w:lvl>
    <w:lvl w:ilvl="6" w:tplc="71F2AC7A" w:tentative="1">
      <w:start w:val="1"/>
      <w:numFmt w:val="bullet"/>
      <w:lvlText w:val="u"/>
      <w:lvlJc w:val="left"/>
      <w:pPr>
        <w:tabs>
          <w:tab w:val="num" w:pos="5040"/>
        </w:tabs>
        <w:ind w:left="5040" w:hanging="360"/>
      </w:pPr>
      <w:rPr>
        <w:rFonts w:ascii="Wingdings 3" w:hAnsi="Wingdings 3" w:hint="default"/>
      </w:rPr>
    </w:lvl>
    <w:lvl w:ilvl="7" w:tplc="77BA8244" w:tentative="1">
      <w:start w:val="1"/>
      <w:numFmt w:val="bullet"/>
      <w:lvlText w:val="u"/>
      <w:lvlJc w:val="left"/>
      <w:pPr>
        <w:tabs>
          <w:tab w:val="num" w:pos="5760"/>
        </w:tabs>
        <w:ind w:left="5760" w:hanging="360"/>
      </w:pPr>
      <w:rPr>
        <w:rFonts w:ascii="Wingdings 3" w:hAnsi="Wingdings 3" w:hint="default"/>
      </w:rPr>
    </w:lvl>
    <w:lvl w:ilvl="8" w:tplc="E490FC06" w:tentative="1">
      <w:start w:val="1"/>
      <w:numFmt w:val="bullet"/>
      <w:lvlText w:val="u"/>
      <w:lvlJc w:val="left"/>
      <w:pPr>
        <w:tabs>
          <w:tab w:val="num" w:pos="6480"/>
        </w:tabs>
        <w:ind w:left="6480" w:hanging="360"/>
      </w:pPr>
      <w:rPr>
        <w:rFonts w:ascii="Wingdings 3" w:hAnsi="Wingdings 3" w:hint="default"/>
      </w:rPr>
    </w:lvl>
  </w:abstractNum>
  <w:abstractNum w:abstractNumId="5" w15:restartNumberingAfterBreak="0">
    <w:nsid w:val="43AB2B1C"/>
    <w:multiLevelType w:val="hybridMultilevel"/>
    <w:tmpl w:val="0B168858"/>
    <w:lvl w:ilvl="0" w:tplc="1E7A742E">
      <w:start w:val="1"/>
      <w:numFmt w:val="bullet"/>
      <w:lvlText w:val="u"/>
      <w:lvlJc w:val="left"/>
      <w:pPr>
        <w:tabs>
          <w:tab w:val="num" w:pos="720"/>
        </w:tabs>
        <w:ind w:left="720" w:hanging="360"/>
      </w:pPr>
      <w:rPr>
        <w:rFonts w:ascii="Wingdings 3" w:hAnsi="Wingdings 3" w:hint="default"/>
      </w:rPr>
    </w:lvl>
    <w:lvl w:ilvl="1" w:tplc="6A1E919A" w:tentative="1">
      <w:start w:val="1"/>
      <w:numFmt w:val="bullet"/>
      <w:lvlText w:val="u"/>
      <w:lvlJc w:val="left"/>
      <w:pPr>
        <w:tabs>
          <w:tab w:val="num" w:pos="1440"/>
        </w:tabs>
        <w:ind w:left="1440" w:hanging="360"/>
      </w:pPr>
      <w:rPr>
        <w:rFonts w:ascii="Wingdings 3" w:hAnsi="Wingdings 3" w:hint="default"/>
      </w:rPr>
    </w:lvl>
    <w:lvl w:ilvl="2" w:tplc="611E1722" w:tentative="1">
      <w:start w:val="1"/>
      <w:numFmt w:val="bullet"/>
      <w:lvlText w:val="u"/>
      <w:lvlJc w:val="left"/>
      <w:pPr>
        <w:tabs>
          <w:tab w:val="num" w:pos="2160"/>
        </w:tabs>
        <w:ind w:left="2160" w:hanging="360"/>
      </w:pPr>
      <w:rPr>
        <w:rFonts w:ascii="Wingdings 3" w:hAnsi="Wingdings 3" w:hint="default"/>
      </w:rPr>
    </w:lvl>
    <w:lvl w:ilvl="3" w:tplc="DE5030D8" w:tentative="1">
      <w:start w:val="1"/>
      <w:numFmt w:val="bullet"/>
      <w:lvlText w:val="u"/>
      <w:lvlJc w:val="left"/>
      <w:pPr>
        <w:tabs>
          <w:tab w:val="num" w:pos="2880"/>
        </w:tabs>
        <w:ind w:left="2880" w:hanging="360"/>
      </w:pPr>
      <w:rPr>
        <w:rFonts w:ascii="Wingdings 3" w:hAnsi="Wingdings 3" w:hint="default"/>
      </w:rPr>
    </w:lvl>
    <w:lvl w:ilvl="4" w:tplc="5596E3B6" w:tentative="1">
      <w:start w:val="1"/>
      <w:numFmt w:val="bullet"/>
      <w:lvlText w:val="u"/>
      <w:lvlJc w:val="left"/>
      <w:pPr>
        <w:tabs>
          <w:tab w:val="num" w:pos="3600"/>
        </w:tabs>
        <w:ind w:left="3600" w:hanging="360"/>
      </w:pPr>
      <w:rPr>
        <w:rFonts w:ascii="Wingdings 3" w:hAnsi="Wingdings 3" w:hint="default"/>
      </w:rPr>
    </w:lvl>
    <w:lvl w:ilvl="5" w:tplc="4ED2638C" w:tentative="1">
      <w:start w:val="1"/>
      <w:numFmt w:val="bullet"/>
      <w:lvlText w:val="u"/>
      <w:lvlJc w:val="left"/>
      <w:pPr>
        <w:tabs>
          <w:tab w:val="num" w:pos="4320"/>
        </w:tabs>
        <w:ind w:left="4320" w:hanging="360"/>
      </w:pPr>
      <w:rPr>
        <w:rFonts w:ascii="Wingdings 3" w:hAnsi="Wingdings 3" w:hint="default"/>
      </w:rPr>
    </w:lvl>
    <w:lvl w:ilvl="6" w:tplc="6F1CEC50" w:tentative="1">
      <w:start w:val="1"/>
      <w:numFmt w:val="bullet"/>
      <w:lvlText w:val="u"/>
      <w:lvlJc w:val="left"/>
      <w:pPr>
        <w:tabs>
          <w:tab w:val="num" w:pos="5040"/>
        </w:tabs>
        <w:ind w:left="5040" w:hanging="360"/>
      </w:pPr>
      <w:rPr>
        <w:rFonts w:ascii="Wingdings 3" w:hAnsi="Wingdings 3" w:hint="default"/>
      </w:rPr>
    </w:lvl>
    <w:lvl w:ilvl="7" w:tplc="750EF8B6" w:tentative="1">
      <w:start w:val="1"/>
      <w:numFmt w:val="bullet"/>
      <w:lvlText w:val="u"/>
      <w:lvlJc w:val="left"/>
      <w:pPr>
        <w:tabs>
          <w:tab w:val="num" w:pos="5760"/>
        </w:tabs>
        <w:ind w:left="5760" w:hanging="360"/>
      </w:pPr>
      <w:rPr>
        <w:rFonts w:ascii="Wingdings 3" w:hAnsi="Wingdings 3" w:hint="default"/>
      </w:rPr>
    </w:lvl>
    <w:lvl w:ilvl="8" w:tplc="F1BC50F0" w:tentative="1">
      <w:start w:val="1"/>
      <w:numFmt w:val="bullet"/>
      <w:lvlText w:val="u"/>
      <w:lvlJc w:val="left"/>
      <w:pPr>
        <w:tabs>
          <w:tab w:val="num" w:pos="6480"/>
        </w:tabs>
        <w:ind w:left="6480" w:hanging="360"/>
      </w:pPr>
      <w:rPr>
        <w:rFonts w:ascii="Wingdings 3" w:hAnsi="Wingdings 3" w:hint="default"/>
      </w:rPr>
    </w:lvl>
  </w:abstractNum>
  <w:abstractNum w:abstractNumId="6" w15:restartNumberingAfterBreak="0">
    <w:nsid w:val="53397B31"/>
    <w:multiLevelType w:val="multilevel"/>
    <w:tmpl w:val="B03C8E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ECD5D14"/>
    <w:multiLevelType w:val="hybridMultilevel"/>
    <w:tmpl w:val="D07497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08789204">
    <w:abstractNumId w:val="2"/>
  </w:num>
  <w:num w:numId="2" w16cid:durableId="1976177614">
    <w:abstractNumId w:val="7"/>
  </w:num>
  <w:num w:numId="3" w16cid:durableId="330253026">
    <w:abstractNumId w:val="4"/>
  </w:num>
  <w:num w:numId="4" w16cid:durableId="283005018">
    <w:abstractNumId w:val="3"/>
  </w:num>
  <w:num w:numId="5" w16cid:durableId="972906268">
    <w:abstractNumId w:val="5"/>
  </w:num>
  <w:num w:numId="6" w16cid:durableId="1584752238">
    <w:abstractNumId w:val="0"/>
  </w:num>
  <w:num w:numId="7" w16cid:durableId="2004971991">
    <w:abstractNumId w:val="1"/>
  </w:num>
  <w:num w:numId="8" w16cid:durableId="49500246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6FDC"/>
    <w:rsid w:val="00041EBD"/>
    <w:rsid w:val="0006160B"/>
    <w:rsid w:val="000A2D46"/>
    <w:rsid w:val="000D1A99"/>
    <w:rsid w:val="000D3774"/>
    <w:rsid w:val="000F2EEC"/>
    <w:rsid w:val="00111319"/>
    <w:rsid w:val="00136145"/>
    <w:rsid w:val="00140351"/>
    <w:rsid w:val="00182EC6"/>
    <w:rsid w:val="001C5E3A"/>
    <w:rsid w:val="001D3683"/>
    <w:rsid w:val="001D50B1"/>
    <w:rsid w:val="00261EAE"/>
    <w:rsid w:val="002B5E0C"/>
    <w:rsid w:val="002E0465"/>
    <w:rsid w:val="002F28FE"/>
    <w:rsid w:val="00311F2E"/>
    <w:rsid w:val="00312A4D"/>
    <w:rsid w:val="0039254F"/>
    <w:rsid w:val="003B21F3"/>
    <w:rsid w:val="003B69CF"/>
    <w:rsid w:val="003D508B"/>
    <w:rsid w:val="003D5C14"/>
    <w:rsid w:val="003E68EE"/>
    <w:rsid w:val="00403D36"/>
    <w:rsid w:val="00426D2E"/>
    <w:rsid w:val="0042796C"/>
    <w:rsid w:val="00440BFA"/>
    <w:rsid w:val="00475C3B"/>
    <w:rsid w:val="00477821"/>
    <w:rsid w:val="004C38C3"/>
    <w:rsid w:val="004E5AF6"/>
    <w:rsid w:val="005051D5"/>
    <w:rsid w:val="00523A69"/>
    <w:rsid w:val="005365E9"/>
    <w:rsid w:val="00561834"/>
    <w:rsid w:val="005B2E7D"/>
    <w:rsid w:val="005C6BC4"/>
    <w:rsid w:val="005E7B57"/>
    <w:rsid w:val="00614328"/>
    <w:rsid w:val="00626389"/>
    <w:rsid w:val="0067723B"/>
    <w:rsid w:val="006A2C1D"/>
    <w:rsid w:val="006A5D3F"/>
    <w:rsid w:val="006C3BE2"/>
    <w:rsid w:val="006C67E3"/>
    <w:rsid w:val="006C7715"/>
    <w:rsid w:val="006E2926"/>
    <w:rsid w:val="006E552E"/>
    <w:rsid w:val="00711FA9"/>
    <w:rsid w:val="00746317"/>
    <w:rsid w:val="007A6D8D"/>
    <w:rsid w:val="007A7A18"/>
    <w:rsid w:val="008038FF"/>
    <w:rsid w:val="00803CE6"/>
    <w:rsid w:val="00836A35"/>
    <w:rsid w:val="00870AD7"/>
    <w:rsid w:val="00871FDE"/>
    <w:rsid w:val="0089415C"/>
    <w:rsid w:val="0089514B"/>
    <w:rsid w:val="008C7DD3"/>
    <w:rsid w:val="008F2832"/>
    <w:rsid w:val="00902F60"/>
    <w:rsid w:val="009119DA"/>
    <w:rsid w:val="00940C11"/>
    <w:rsid w:val="00974C3B"/>
    <w:rsid w:val="009A0147"/>
    <w:rsid w:val="009B0A6B"/>
    <w:rsid w:val="00A01F29"/>
    <w:rsid w:val="00A11873"/>
    <w:rsid w:val="00A9456C"/>
    <w:rsid w:val="00A96067"/>
    <w:rsid w:val="00A97D56"/>
    <w:rsid w:val="00AB1D90"/>
    <w:rsid w:val="00AE249C"/>
    <w:rsid w:val="00B144BC"/>
    <w:rsid w:val="00B24ED8"/>
    <w:rsid w:val="00B552A3"/>
    <w:rsid w:val="00B612D4"/>
    <w:rsid w:val="00B66E99"/>
    <w:rsid w:val="00B72DE0"/>
    <w:rsid w:val="00BC1413"/>
    <w:rsid w:val="00BC2045"/>
    <w:rsid w:val="00BF62A4"/>
    <w:rsid w:val="00C1783F"/>
    <w:rsid w:val="00C33A8E"/>
    <w:rsid w:val="00C44D5F"/>
    <w:rsid w:val="00C45815"/>
    <w:rsid w:val="00C5179D"/>
    <w:rsid w:val="00C736A7"/>
    <w:rsid w:val="00D40F20"/>
    <w:rsid w:val="00DD4C27"/>
    <w:rsid w:val="00DF1E61"/>
    <w:rsid w:val="00E03C9F"/>
    <w:rsid w:val="00E16FDC"/>
    <w:rsid w:val="00E46050"/>
    <w:rsid w:val="00E71C0A"/>
    <w:rsid w:val="00E72CE9"/>
    <w:rsid w:val="00E8005A"/>
    <w:rsid w:val="00E9164B"/>
    <w:rsid w:val="00EF7C05"/>
    <w:rsid w:val="00F00641"/>
    <w:rsid w:val="00F9108B"/>
    <w:rsid w:val="00FA534E"/>
    <w:rsid w:val="00FE4CCD"/>
    <w:rsid w:val="00FE66B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B9C854"/>
  <w15:chartTrackingRefBased/>
  <w15:docId w15:val="{0776FBD5-66CC-A943-A278-254DB6C81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179D"/>
    <w:pPr>
      <w:keepNext/>
      <w:keepLines/>
      <w:spacing w:before="240"/>
      <w:outlineLvl w:val="0"/>
    </w:pPr>
    <w:rPr>
      <w:rFonts w:asciiTheme="majorHAnsi" w:eastAsiaTheme="majorEastAsia" w:hAnsiTheme="majorHAnsi" w:cstheme="majorBidi"/>
      <w:color w:val="A5A5A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5AF6"/>
    <w:pPr>
      <w:ind w:left="720"/>
      <w:contextualSpacing/>
    </w:pPr>
  </w:style>
  <w:style w:type="paragraph" w:styleId="NormalWeb">
    <w:name w:val="Normal (Web)"/>
    <w:basedOn w:val="Normal"/>
    <w:uiPriority w:val="99"/>
    <w:semiHidden/>
    <w:unhideWhenUsed/>
    <w:rsid w:val="004E5AF6"/>
    <w:rPr>
      <w:rFonts w:ascii="Times New Roman" w:hAnsi="Times New Roman" w:cs="Times New Roman"/>
    </w:rPr>
  </w:style>
  <w:style w:type="paragraph" w:styleId="Footer">
    <w:name w:val="footer"/>
    <w:basedOn w:val="Normal"/>
    <w:link w:val="FooterChar"/>
    <w:uiPriority w:val="99"/>
    <w:unhideWhenUsed/>
    <w:rsid w:val="00DD4C27"/>
    <w:pPr>
      <w:tabs>
        <w:tab w:val="center" w:pos="4513"/>
        <w:tab w:val="right" w:pos="9026"/>
      </w:tabs>
    </w:pPr>
  </w:style>
  <w:style w:type="character" w:customStyle="1" w:styleId="FooterChar">
    <w:name w:val="Footer Char"/>
    <w:basedOn w:val="DefaultParagraphFont"/>
    <w:link w:val="Footer"/>
    <w:uiPriority w:val="99"/>
    <w:rsid w:val="00DD4C27"/>
  </w:style>
  <w:style w:type="character" w:styleId="PageNumber">
    <w:name w:val="page number"/>
    <w:basedOn w:val="DefaultParagraphFont"/>
    <w:uiPriority w:val="99"/>
    <w:semiHidden/>
    <w:unhideWhenUsed/>
    <w:rsid w:val="00DD4C27"/>
  </w:style>
  <w:style w:type="paragraph" w:styleId="FootnoteText">
    <w:name w:val="footnote text"/>
    <w:basedOn w:val="Normal"/>
    <w:link w:val="FootnoteTextChar"/>
    <w:uiPriority w:val="99"/>
    <w:semiHidden/>
    <w:unhideWhenUsed/>
    <w:rsid w:val="002B5E0C"/>
    <w:rPr>
      <w:sz w:val="20"/>
      <w:szCs w:val="20"/>
    </w:rPr>
  </w:style>
  <w:style w:type="character" w:customStyle="1" w:styleId="FootnoteTextChar">
    <w:name w:val="Footnote Text Char"/>
    <w:basedOn w:val="DefaultParagraphFont"/>
    <w:link w:val="FootnoteText"/>
    <w:uiPriority w:val="99"/>
    <w:semiHidden/>
    <w:rsid w:val="002B5E0C"/>
    <w:rPr>
      <w:sz w:val="20"/>
      <w:szCs w:val="20"/>
    </w:rPr>
  </w:style>
  <w:style w:type="character" w:styleId="FootnoteReference">
    <w:name w:val="footnote reference"/>
    <w:basedOn w:val="DefaultParagraphFont"/>
    <w:uiPriority w:val="99"/>
    <w:semiHidden/>
    <w:unhideWhenUsed/>
    <w:rsid w:val="002B5E0C"/>
    <w:rPr>
      <w:vertAlign w:val="superscript"/>
    </w:rPr>
  </w:style>
  <w:style w:type="character" w:customStyle="1" w:styleId="Heading1Char">
    <w:name w:val="Heading 1 Char"/>
    <w:basedOn w:val="DefaultParagraphFont"/>
    <w:link w:val="Heading1"/>
    <w:uiPriority w:val="9"/>
    <w:rsid w:val="00C5179D"/>
    <w:rPr>
      <w:rFonts w:asciiTheme="majorHAnsi" w:eastAsiaTheme="majorEastAsia" w:hAnsiTheme="majorHAnsi" w:cstheme="majorBidi"/>
      <w:color w:val="A5A5A5" w:themeColor="accent1" w:themeShade="BF"/>
      <w:sz w:val="32"/>
      <w:szCs w:val="32"/>
    </w:rPr>
  </w:style>
  <w:style w:type="character" w:styleId="Hyperlink">
    <w:name w:val="Hyperlink"/>
    <w:basedOn w:val="DefaultParagraphFont"/>
    <w:uiPriority w:val="99"/>
    <w:unhideWhenUsed/>
    <w:rsid w:val="00C5179D"/>
    <w:rPr>
      <w:color w:val="5F5F5F" w:themeColor="hyperlink"/>
      <w:u w:val="single"/>
    </w:rPr>
  </w:style>
  <w:style w:type="character" w:styleId="UnresolvedMention">
    <w:name w:val="Unresolved Mention"/>
    <w:basedOn w:val="DefaultParagraphFont"/>
    <w:uiPriority w:val="99"/>
    <w:semiHidden/>
    <w:unhideWhenUsed/>
    <w:rsid w:val="00C517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051600">
      <w:bodyDiv w:val="1"/>
      <w:marLeft w:val="0"/>
      <w:marRight w:val="0"/>
      <w:marTop w:val="0"/>
      <w:marBottom w:val="0"/>
      <w:divBdr>
        <w:top w:val="none" w:sz="0" w:space="0" w:color="auto"/>
        <w:left w:val="none" w:sz="0" w:space="0" w:color="auto"/>
        <w:bottom w:val="none" w:sz="0" w:space="0" w:color="auto"/>
        <w:right w:val="none" w:sz="0" w:space="0" w:color="auto"/>
      </w:divBdr>
      <w:divsChild>
        <w:div w:id="2051952176">
          <w:marLeft w:val="0"/>
          <w:marRight w:val="0"/>
          <w:marTop w:val="0"/>
          <w:marBottom w:val="0"/>
          <w:divBdr>
            <w:top w:val="none" w:sz="0" w:space="0" w:color="auto"/>
            <w:left w:val="none" w:sz="0" w:space="0" w:color="auto"/>
            <w:bottom w:val="none" w:sz="0" w:space="0" w:color="auto"/>
            <w:right w:val="none" w:sz="0" w:space="0" w:color="auto"/>
          </w:divBdr>
          <w:divsChild>
            <w:div w:id="500775576">
              <w:marLeft w:val="0"/>
              <w:marRight w:val="0"/>
              <w:marTop w:val="0"/>
              <w:marBottom w:val="0"/>
              <w:divBdr>
                <w:top w:val="none" w:sz="0" w:space="0" w:color="auto"/>
                <w:left w:val="none" w:sz="0" w:space="0" w:color="auto"/>
                <w:bottom w:val="none" w:sz="0" w:space="0" w:color="auto"/>
                <w:right w:val="none" w:sz="0" w:space="0" w:color="auto"/>
              </w:divBdr>
              <w:divsChild>
                <w:div w:id="125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714483">
      <w:bodyDiv w:val="1"/>
      <w:marLeft w:val="0"/>
      <w:marRight w:val="0"/>
      <w:marTop w:val="0"/>
      <w:marBottom w:val="0"/>
      <w:divBdr>
        <w:top w:val="none" w:sz="0" w:space="0" w:color="auto"/>
        <w:left w:val="none" w:sz="0" w:space="0" w:color="auto"/>
        <w:bottom w:val="none" w:sz="0" w:space="0" w:color="auto"/>
        <w:right w:val="none" w:sz="0" w:space="0" w:color="auto"/>
      </w:divBdr>
      <w:divsChild>
        <w:div w:id="705300538">
          <w:marLeft w:val="0"/>
          <w:marRight w:val="0"/>
          <w:marTop w:val="0"/>
          <w:marBottom w:val="0"/>
          <w:divBdr>
            <w:top w:val="none" w:sz="0" w:space="0" w:color="auto"/>
            <w:left w:val="none" w:sz="0" w:space="0" w:color="auto"/>
            <w:bottom w:val="none" w:sz="0" w:space="0" w:color="auto"/>
            <w:right w:val="none" w:sz="0" w:space="0" w:color="auto"/>
          </w:divBdr>
          <w:divsChild>
            <w:div w:id="97718347">
              <w:marLeft w:val="0"/>
              <w:marRight w:val="0"/>
              <w:marTop w:val="0"/>
              <w:marBottom w:val="0"/>
              <w:divBdr>
                <w:top w:val="none" w:sz="0" w:space="0" w:color="auto"/>
                <w:left w:val="none" w:sz="0" w:space="0" w:color="auto"/>
                <w:bottom w:val="none" w:sz="0" w:space="0" w:color="auto"/>
                <w:right w:val="none" w:sz="0" w:space="0" w:color="auto"/>
              </w:divBdr>
              <w:divsChild>
                <w:div w:id="450590825">
                  <w:marLeft w:val="0"/>
                  <w:marRight w:val="0"/>
                  <w:marTop w:val="0"/>
                  <w:marBottom w:val="0"/>
                  <w:divBdr>
                    <w:top w:val="none" w:sz="0" w:space="0" w:color="auto"/>
                    <w:left w:val="none" w:sz="0" w:space="0" w:color="auto"/>
                    <w:bottom w:val="none" w:sz="0" w:space="0" w:color="auto"/>
                    <w:right w:val="none" w:sz="0" w:space="0" w:color="auto"/>
                  </w:divBdr>
                  <w:divsChild>
                    <w:div w:id="143100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99150">
      <w:bodyDiv w:val="1"/>
      <w:marLeft w:val="0"/>
      <w:marRight w:val="0"/>
      <w:marTop w:val="0"/>
      <w:marBottom w:val="0"/>
      <w:divBdr>
        <w:top w:val="none" w:sz="0" w:space="0" w:color="auto"/>
        <w:left w:val="none" w:sz="0" w:space="0" w:color="auto"/>
        <w:bottom w:val="none" w:sz="0" w:space="0" w:color="auto"/>
        <w:right w:val="none" w:sz="0" w:space="0" w:color="auto"/>
      </w:divBdr>
      <w:divsChild>
        <w:div w:id="918365695">
          <w:marLeft w:val="0"/>
          <w:marRight w:val="0"/>
          <w:marTop w:val="0"/>
          <w:marBottom w:val="0"/>
          <w:divBdr>
            <w:top w:val="none" w:sz="0" w:space="0" w:color="auto"/>
            <w:left w:val="none" w:sz="0" w:space="0" w:color="auto"/>
            <w:bottom w:val="none" w:sz="0" w:space="0" w:color="auto"/>
            <w:right w:val="none" w:sz="0" w:space="0" w:color="auto"/>
          </w:divBdr>
          <w:divsChild>
            <w:div w:id="477461824">
              <w:marLeft w:val="0"/>
              <w:marRight w:val="0"/>
              <w:marTop w:val="0"/>
              <w:marBottom w:val="0"/>
              <w:divBdr>
                <w:top w:val="none" w:sz="0" w:space="0" w:color="auto"/>
                <w:left w:val="none" w:sz="0" w:space="0" w:color="auto"/>
                <w:bottom w:val="none" w:sz="0" w:space="0" w:color="auto"/>
                <w:right w:val="none" w:sz="0" w:space="0" w:color="auto"/>
              </w:divBdr>
              <w:divsChild>
                <w:div w:id="1751803144">
                  <w:marLeft w:val="0"/>
                  <w:marRight w:val="0"/>
                  <w:marTop w:val="0"/>
                  <w:marBottom w:val="0"/>
                  <w:divBdr>
                    <w:top w:val="none" w:sz="0" w:space="0" w:color="auto"/>
                    <w:left w:val="none" w:sz="0" w:space="0" w:color="auto"/>
                    <w:bottom w:val="none" w:sz="0" w:space="0" w:color="auto"/>
                    <w:right w:val="none" w:sz="0" w:space="0" w:color="auto"/>
                  </w:divBdr>
                  <w:divsChild>
                    <w:div w:id="105303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117420">
      <w:bodyDiv w:val="1"/>
      <w:marLeft w:val="0"/>
      <w:marRight w:val="0"/>
      <w:marTop w:val="0"/>
      <w:marBottom w:val="0"/>
      <w:divBdr>
        <w:top w:val="none" w:sz="0" w:space="0" w:color="auto"/>
        <w:left w:val="none" w:sz="0" w:space="0" w:color="auto"/>
        <w:bottom w:val="none" w:sz="0" w:space="0" w:color="auto"/>
        <w:right w:val="none" w:sz="0" w:space="0" w:color="auto"/>
      </w:divBdr>
      <w:divsChild>
        <w:div w:id="2137136315">
          <w:marLeft w:val="0"/>
          <w:marRight w:val="0"/>
          <w:marTop w:val="0"/>
          <w:marBottom w:val="0"/>
          <w:divBdr>
            <w:top w:val="none" w:sz="0" w:space="0" w:color="auto"/>
            <w:left w:val="none" w:sz="0" w:space="0" w:color="auto"/>
            <w:bottom w:val="none" w:sz="0" w:space="0" w:color="auto"/>
            <w:right w:val="none" w:sz="0" w:space="0" w:color="auto"/>
          </w:divBdr>
          <w:divsChild>
            <w:div w:id="528642726">
              <w:marLeft w:val="0"/>
              <w:marRight w:val="0"/>
              <w:marTop w:val="0"/>
              <w:marBottom w:val="0"/>
              <w:divBdr>
                <w:top w:val="none" w:sz="0" w:space="0" w:color="auto"/>
                <w:left w:val="none" w:sz="0" w:space="0" w:color="auto"/>
                <w:bottom w:val="none" w:sz="0" w:space="0" w:color="auto"/>
                <w:right w:val="none" w:sz="0" w:space="0" w:color="auto"/>
              </w:divBdr>
              <w:divsChild>
                <w:div w:id="1138568172">
                  <w:marLeft w:val="0"/>
                  <w:marRight w:val="0"/>
                  <w:marTop w:val="0"/>
                  <w:marBottom w:val="0"/>
                  <w:divBdr>
                    <w:top w:val="none" w:sz="0" w:space="0" w:color="auto"/>
                    <w:left w:val="none" w:sz="0" w:space="0" w:color="auto"/>
                    <w:bottom w:val="none" w:sz="0" w:space="0" w:color="auto"/>
                    <w:right w:val="none" w:sz="0" w:space="0" w:color="auto"/>
                  </w:divBdr>
                  <w:divsChild>
                    <w:div w:id="172386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245718">
      <w:bodyDiv w:val="1"/>
      <w:marLeft w:val="0"/>
      <w:marRight w:val="0"/>
      <w:marTop w:val="0"/>
      <w:marBottom w:val="0"/>
      <w:divBdr>
        <w:top w:val="none" w:sz="0" w:space="0" w:color="auto"/>
        <w:left w:val="none" w:sz="0" w:space="0" w:color="auto"/>
        <w:bottom w:val="none" w:sz="0" w:space="0" w:color="auto"/>
        <w:right w:val="none" w:sz="0" w:space="0" w:color="auto"/>
      </w:divBdr>
      <w:divsChild>
        <w:div w:id="1742437946">
          <w:marLeft w:val="0"/>
          <w:marRight w:val="0"/>
          <w:marTop w:val="0"/>
          <w:marBottom w:val="0"/>
          <w:divBdr>
            <w:top w:val="none" w:sz="0" w:space="0" w:color="auto"/>
            <w:left w:val="none" w:sz="0" w:space="0" w:color="auto"/>
            <w:bottom w:val="none" w:sz="0" w:space="0" w:color="auto"/>
            <w:right w:val="none" w:sz="0" w:space="0" w:color="auto"/>
          </w:divBdr>
          <w:divsChild>
            <w:div w:id="1036395889">
              <w:marLeft w:val="0"/>
              <w:marRight w:val="0"/>
              <w:marTop w:val="0"/>
              <w:marBottom w:val="0"/>
              <w:divBdr>
                <w:top w:val="none" w:sz="0" w:space="0" w:color="auto"/>
                <w:left w:val="none" w:sz="0" w:space="0" w:color="auto"/>
                <w:bottom w:val="none" w:sz="0" w:space="0" w:color="auto"/>
                <w:right w:val="none" w:sz="0" w:space="0" w:color="auto"/>
              </w:divBdr>
              <w:divsChild>
                <w:div w:id="147359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647805">
      <w:bodyDiv w:val="1"/>
      <w:marLeft w:val="0"/>
      <w:marRight w:val="0"/>
      <w:marTop w:val="0"/>
      <w:marBottom w:val="0"/>
      <w:divBdr>
        <w:top w:val="none" w:sz="0" w:space="0" w:color="auto"/>
        <w:left w:val="none" w:sz="0" w:space="0" w:color="auto"/>
        <w:bottom w:val="none" w:sz="0" w:space="0" w:color="auto"/>
        <w:right w:val="none" w:sz="0" w:space="0" w:color="auto"/>
      </w:divBdr>
      <w:divsChild>
        <w:div w:id="1324233800">
          <w:marLeft w:val="0"/>
          <w:marRight w:val="0"/>
          <w:marTop w:val="0"/>
          <w:marBottom w:val="0"/>
          <w:divBdr>
            <w:top w:val="none" w:sz="0" w:space="0" w:color="auto"/>
            <w:left w:val="none" w:sz="0" w:space="0" w:color="auto"/>
            <w:bottom w:val="none" w:sz="0" w:space="0" w:color="auto"/>
            <w:right w:val="none" w:sz="0" w:space="0" w:color="auto"/>
          </w:divBdr>
          <w:divsChild>
            <w:div w:id="633870133">
              <w:marLeft w:val="0"/>
              <w:marRight w:val="0"/>
              <w:marTop w:val="0"/>
              <w:marBottom w:val="0"/>
              <w:divBdr>
                <w:top w:val="none" w:sz="0" w:space="0" w:color="auto"/>
                <w:left w:val="none" w:sz="0" w:space="0" w:color="auto"/>
                <w:bottom w:val="none" w:sz="0" w:space="0" w:color="auto"/>
                <w:right w:val="none" w:sz="0" w:space="0" w:color="auto"/>
              </w:divBdr>
              <w:divsChild>
                <w:div w:id="179532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6248">
      <w:bodyDiv w:val="1"/>
      <w:marLeft w:val="0"/>
      <w:marRight w:val="0"/>
      <w:marTop w:val="0"/>
      <w:marBottom w:val="0"/>
      <w:divBdr>
        <w:top w:val="none" w:sz="0" w:space="0" w:color="auto"/>
        <w:left w:val="none" w:sz="0" w:space="0" w:color="auto"/>
        <w:bottom w:val="none" w:sz="0" w:space="0" w:color="auto"/>
        <w:right w:val="none" w:sz="0" w:space="0" w:color="auto"/>
      </w:divBdr>
      <w:divsChild>
        <w:div w:id="1443649977">
          <w:marLeft w:val="0"/>
          <w:marRight w:val="0"/>
          <w:marTop w:val="0"/>
          <w:marBottom w:val="0"/>
          <w:divBdr>
            <w:top w:val="none" w:sz="0" w:space="0" w:color="auto"/>
            <w:left w:val="none" w:sz="0" w:space="0" w:color="auto"/>
            <w:bottom w:val="none" w:sz="0" w:space="0" w:color="auto"/>
            <w:right w:val="none" w:sz="0" w:space="0" w:color="auto"/>
          </w:divBdr>
          <w:divsChild>
            <w:div w:id="1211307248">
              <w:marLeft w:val="0"/>
              <w:marRight w:val="0"/>
              <w:marTop w:val="0"/>
              <w:marBottom w:val="0"/>
              <w:divBdr>
                <w:top w:val="none" w:sz="0" w:space="0" w:color="auto"/>
                <w:left w:val="none" w:sz="0" w:space="0" w:color="auto"/>
                <w:bottom w:val="none" w:sz="0" w:space="0" w:color="auto"/>
                <w:right w:val="none" w:sz="0" w:space="0" w:color="auto"/>
              </w:divBdr>
              <w:divsChild>
                <w:div w:id="697043517">
                  <w:marLeft w:val="0"/>
                  <w:marRight w:val="0"/>
                  <w:marTop w:val="0"/>
                  <w:marBottom w:val="0"/>
                  <w:divBdr>
                    <w:top w:val="none" w:sz="0" w:space="0" w:color="auto"/>
                    <w:left w:val="none" w:sz="0" w:space="0" w:color="auto"/>
                    <w:bottom w:val="none" w:sz="0" w:space="0" w:color="auto"/>
                    <w:right w:val="none" w:sz="0" w:space="0" w:color="auto"/>
                  </w:divBdr>
                  <w:divsChild>
                    <w:div w:id="110638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634811">
      <w:bodyDiv w:val="1"/>
      <w:marLeft w:val="0"/>
      <w:marRight w:val="0"/>
      <w:marTop w:val="0"/>
      <w:marBottom w:val="0"/>
      <w:divBdr>
        <w:top w:val="none" w:sz="0" w:space="0" w:color="auto"/>
        <w:left w:val="none" w:sz="0" w:space="0" w:color="auto"/>
        <w:bottom w:val="none" w:sz="0" w:space="0" w:color="auto"/>
        <w:right w:val="none" w:sz="0" w:space="0" w:color="auto"/>
      </w:divBdr>
      <w:divsChild>
        <w:div w:id="1068579348">
          <w:marLeft w:val="547"/>
          <w:marRight w:val="0"/>
          <w:marTop w:val="200"/>
          <w:marBottom w:val="0"/>
          <w:divBdr>
            <w:top w:val="none" w:sz="0" w:space="0" w:color="auto"/>
            <w:left w:val="none" w:sz="0" w:space="0" w:color="auto"/>
            <w:bottom w:val="none" w:sz="0" w:space="0" w:color="auto"/>
            <w:right w:val="none" w:sz="0" w:space="0" w:color="auto"/>
          </w:divBdr>
        </w:div>
      </w:divsChild>
    </w:div>
    <w:div w:id="1062094566">
      <w:bodyDiv w:val="1"/>
      <w:marLeft w:val="0"/>
      <w:marRight w:val="0"/>
      <w:marTop w:val="0"/>
      <w:marBottom w:val="0"/>
      <w:divBdr>
        <w:top w:val="none" w:sz="0" w:space="0" w:color="auto"/>
        <w:left w:val="none" w:sz="0" w:space="0" w:color="auto"/>
        <w:bottom w:val="none" w:sz="0" w:space="0" w:color="auto"/>
        <w:right w:val="none" w:sz="0" w:space="0" w:color="auto"/>
      </w:divBdr>
      <w:divsChild>
        <w:div w:id="1564293913">
          <w:marLeft w:val="547"/>
          <w:marRight w:val="0"/>
          <w:marTop w:val="200"/>
          <w:marBottom w:val="0"/>
          <w:divBdr>
            <w:top w:val="none" w:sz="0" w:space="0" w:color="auto"/>
            <w:left w:val="none" w:sz="0" w:space="0" w:color="auto"/>
            <w:bottom w:val="none" w:sz="0" w:space="0" w:color="auto"/>
            <w:right w:val="none" w:sz="0" w:space="0" w:color="auto"/>
          </w:divBdr>
        </w:div>
      </w:divsChild>
    </w:div>
    <w:div w:id="1087732877">
      <w:bodyDiv w:val="1"/>
      <w:marLeft w:val="0"/>
      <w:marRight w:val="0"/>
      <w:marTop w:val="0"/>
      <w:marBottom w:val="0"/>
      <w:divBdr>
        <w:top w:val="none" w:sz="0" w:space="0" w:color="auto"/>
        <w:left w:val="none" w:sz="0" w:space="0" w:color="auto"/>
        <w:bottom w:val="none" w:sz="0" w:space="0" w:color="auto"/>
        <w:right w:val="none" w:sz="0" w:space="0" w:color="auto"/>
      </w:divBdr>
      <w:divsChild>
        <w:div w:id="1947149349">
          <w:marLeft w:val="0"/>
          <w:marRight w:val="0"/>
          <w:marTop w:val="0"/>
          <w:marBottom w:val="0"/>
          <w:divBdr>
            <w:top w:val="none" w:sz="0" w:space="0" w:color="auto"/>
            <w:left w:val="none" w:sz="0" w:space="0" w:color="auto"/>
            <w:bottom w:val="none" w:sz="0" w:space="0" w:color="auto"/>
            <w:right w:val="none" w:sz="0" w:space="0" w:color="auto"/>
          </w:divBdr>
          <w:divsChild>
            <w:div w:id="1640070302">
              <w:marLeft w:val="0"/>
              <w:marRight w:val="0"/>
              <w:marTop w:val="0"/>
              <w:marBottom w:val="0"/>
              <w:divBdr>
                <w:top w:val="none" w:sz="0" w:space="0" w:color="auto"/>
                <w:left w:val="none" w:sz="0" w:space="0" w:color="auto"/>
                <w:bottom w:val="none" w:sz="0" w:space="0" w:color="auto"/>
                <w:right w:val="none" w:sz="0" w:space="0" w:color="auto"/>
              </w:divBdr>
              <w:divsChild>
                <w:div w:id="160492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492001">
      <w:bodyDiv w:val="1"/>
      <w:marLeft w:val="0"/>
      <w:marRight w:val="0"/>
      <w:marTop w:val="0"/>
      <w:marBottom w:val="0"/>
      <w:divBdr>
        <w:top w:val="none" w:sz="0" w:space="0" w:color="auto"/>
        <w:left w:val="none" w:sz="0" w:space="0" w:color="auto"/>
        <w:bottom w:val="none" w:sz="0" w:space="0" w:color="auto"/>
        <w:right w:val="none" w:sz="0" w:space="0" w:color="auto"/>
      </w:divBdr>
      <w:divsChild>
        <w:div w:id="47342070">
          <w:marLeft w:val="0"/>
          <w:marRight w:val="0"/>
          <w:marTop w:val="0"/>
          <w:marBottom w:val="0"/>
          <w:divBdr>
            <w:top w:val="none" w:sz="0" w:space="0" w:color="auto"/>
            <w:left w:val="none" w:sz="0" w:space="0" w:color="auto"/>
            <w:bottom w:val="none" w:sz="0" w:space="0" w:color="auto"/>
            <w:right w:val="none" w:sz="0" w:space="0" w:color="auto"/>
          </w:divBdr>
          <w:divsChild>
            <w:div w:id="1145509042">
              <w:marLeft w:val="0"/>
              <w:marRight w:val="0"/>
              <w:marTop w:val="0"/>
              <w:marBottom w:val="0"/>
              <w:divBdr>
                <w:top w:val="none" w:sz="0" w:space="0" w:color="auto"/>
                <w:left w:val="none" w:sz="0" w:space="0" w:color="auto"/>
                <w:bottom w:val="none" w:sz="0" w:space="0" w:color="auto"/>
                <w:right w:val="none" w:sz="0" w:space="0" w:color="auto"/>
              </w:divBdr>
              <w:divsChild>
                <w:div w:id="149514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568611">
      <w:bodyDiv w:val="1"/>
      <w:marLeft w:val="0"/>
      <w:marRight w:val="0"/>
      <w:marTop w:val="0"/>
      <w:marBottom w:val="0"/>
      <w:divBdr>
        <w:top w:val="none" w:sz="0" w:space="0" w:color="auto"/>
        <w:left w:val="none" w:sz="0" w:space="0" w:color="auto"/>
        <w:bottom w:val="none" w:sz="0" w:space="0" w:color="auto"/>
        <w:right w:val="none" w:sz="0" w:space="0" w:color="auto"/>
      </w:divBdr>
    </w:div>
    <w:div w:id="1363626519">
      <w:bodyDiv w:val="1"/>
      <w:marLeft w:val="0"/>
      <w:marRight w:val="0"/>
      <w:marTop w:val="0"/>
      <w:marBottom w:val="0"/>
      <w:divBdr>
        <w:top w:val="none" w:sz="0" w:space="0" w:color="auto"/>
        <w:left w:val="none" w:sz="0" w:space="0" w:color="auto"/>
        <w:bottom w:val="none" w:sz="0" w:space="0" w:color="auto"/>
        <w:right w:val="none" w:sz="0" w:space="0" w:color="auto"/>
      </w:divBdr>
      <w:divsChild>
        <w:div w:id="1848716940">
          <w:marLeft w:val="547"/>
          <w:marRight w:val="0"/>
          <w:marTop w:val="200"/>
          <w:marBottom w:val="0"/>
          <w:divBdr>
            <w:top w:val="none" w:sz="0" w:space="0" w:color="auto"/>
            <w:left w:val="none" w:sz="0" w:space="0" w:color="auto"/>
            <w:bottom w:val="none" w:sz="0" w:space="0" w:color="auto"/>
            <w:right w:val="none" w:sz="0" w:space="0" w:color="auto"/>
          </w:divBdr>
        </w:div>
      </w:divsChild>
    </w:div>
    <w:div w:id="1412655378">
      <w:bodyDiv w:val="1"/>
      <w:marLeft w:val="0"/>
      <w:marRight w:val="0"/>
      <w:marTop w:val="0"/>
      <w:marBottom w:val="0"/>
      <w:divBdr>
        <w:top w:val="none" w:sz="0" w:space="0" w:color="auto"/>
        <w:left w:val="none" w:sz="0" w:space="0" w:color="auto"/>
        <w:bottom w:val="none" w:sz="0" w:space="0" w:color="auto"/>
        <w:right w:val="none" w:sz="0" w:space="0" w:color="auto"/>
      </w:divBdr>
      <w:divsChild>
        <w:div w:id="154150493">
          <w:marLeft w:val="0"/>
          <w:marRight w:val="0"/>
          <w:marTop w:val="0"/>
          <w:marBottom w:val="0"/>
          <w:divBdr>
            <w:top w:val="none" w:sz="0" w:space="0" w:color="auto"/>
            <w:left w:val="none" w:sz="0" w:space="0" w:color="auto"/>
            <w:bottom w:val="none" w:sz="0" w:space="0" w:color="auto"/>
            <w:right w:val="none" w:sz="0" w:space="0" w:color="auto"/>
          </w:divBdr>
          <w:divsChild>
            <w:div w:id="111170749">
              <w:marLeft w:val="0"/>
              <w:marRight w:val="0"/>
              <w:marTop w:val="0"/>
              <w:marBottom w:val="0"/>
              <w:divBdr>
                <w:top w:val="none" w:sz="0" w:space="0" w:color="auto"/>
                <w:left w:val="none" w:sz="0" w:space="0" w:color="auto"/>
                <w:bottom w:val="none" w:sz="0" w:space="0" w:color="auto"/>
                <w:right w:val="none" w:sz="0" w:space="0" w:color="auto"/>
              </w:divBdr>
              <w:divsChild>
                <w:div w:id="81711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49832">
      <w:bodyDiv w:val="1"/>
      <w:marLeft w:val="0"/>
      <w:marRight w:val="0"/>
      <w:marTop w:val="0"/>
      <w:marBottom w:val="0"/>
      <w:divBdr>
        <w:top w:val="none" w:sz="0" w:space="0" w:color="auto"/>
        <w:left w:val="none" w:sz="0" w:space="0" w:color="auto"/>
        <w:bottom w:val="none" w:sz="0" w:space="0" w:color="auto"/>
        <w:right w:val="none" w:sz="0" w:space="0" w:color="auto"/>
      </w:divBdr>
      <w:divsChild>
        <w:div w:id="711199670">
          <w:marLeft w:val="547"/>
          <w:marRight w:val="0"/>
          <w:marTop w:val="200"/>
          <w:marBottom w:val="0"/>
          <w:divBdr>
            <w:top w:val="none" w:sz="0" w:space="0" w:color="auto"/>
            <w:left w:val="none" w:sz="0" w:space="0" w:color="auto"/>
            <w:bottom w:val="none" w:sz="0" w:space="0" w:color="auto"/>
            <w:right w:val="none" w:sz="0" w:space="0" w:color="auto"/>
          </w:divBdr>
        </w:div>
      </w:divsChild>
    </w:div>
    <w:div w:id="1634290174">
      <w:bodyDiv w:val="1"/>
      <w:marLeft w:val="0"/>
      <w:marRight w:val="0"/>
      <w:marTop w:val="0"/>
      <w:marBottom w:val="0"/>
      <w:divBdr>
        <w:top w:val="none" w:sz="0" w:space="0" w:color="auto"/>
        <w:left w:val="none" w:sz="0" w:space="0" w:color="auto"/>
        <w:bottom w:val="none" w:sz="0" w:space="0" w:color="auto"/>
        <w:right w:val="none" w:sz="0" w:space="0" w:color="auto"/>
      </w:divBdr>
      <w:divsChild>
        <w:div w:id="1135297003">
          <w:marLeft w:val="0"/>
          <w:marRight w:val="0"/>
          <w:marTop w:val="0"/>
          <w:marBottom w:val="0"/>
          <w:divBdr>
            <w:top w:val="none" w:sz="0" w:space="0" w:color="auto"/>
            <w:left w:val="none" w:sz="0" w:space="0" w:color="auto"/>
            <w:bottom w:val="none" w:sz="0" w:space="0" w:color="auto"/>
            <w:right w:val="none" w:sz="0" w:space="0" w:color="auto"/>
          </w:divBdr>
          <w:divsChild>
            <w:div w:id="480080385">
              <w:marLeft w:val="0"/>
              <w:marRight w:val="0"/>
              <w:marTop w:val="0"/>
              <w:marBottom w:val="0"/>
              <w:divBdr>
                <w:top w:val="none" w:sz="0" w:space="0" w:color="auto"/>
                <w:left w:val="none" w:sz="0" w:space="0" w:color="auto"/>
                <w:bottom w:val="none" w:sz="0" w:space="0" w:color="auto"/>
                <w:right w:val="none" w:sz="0" w:space="0" w:color="auto"/>
              </w:divBdr>
              <w:divsChild>
                <w:div w:id="1945992231">
                  <w:marLeft w:val="0"/>
                  <w:marRight w:val="0"/>
                  <w:marTop w:val="0"/>
                  <w:marBottom w:val="0"/>
                  <w:divBdr>
                    <w:top w:val="none" w:sz="0" w:space="0" w:color="auto"/>
                    <w:left w:val="none" w:sz="0" w:space="0" w:color="auto"/>
                    <w:bottom w:val="none" w:sz="0" w:space="0" w:color="auto"/>
                    <w:right w:val="none" w:sz="0" w:space="0" w:color="auto"/>
                  </w:divBdr>
                  <w:divsChild>
                    <w:div w:id="166704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3267915">
      <w:bodyDiv w:val="1"/>
      <w:marLeft w:val="0"/>
      <w:marRight w:val="0"/>
      <w:marTop w:val="0"/>
      <w:marBottom w:val="0"/>
      <w:divBdr>
        <w:top w:val="none" w:sz="0" w:space="0" w:color="auto"/>
        <w:left w:val="none" w:sz="0" w:space="0" w:color="auto"/>
        <w:bottom w:val="none" w:sz="0" w:space="0" w:color="auto"/>
        <w:right w:val="none" w:sz="0" w:space="0" w:color="auto"/>
      </w:divBdr>
    </w:div>
    <w:div w:id="2002461823">
      <w:bodyDiv w:val="1"/>
      <w:marLeft w:val="0"/>
      <w:marRight w:val="0"/>
      <w:marTop w:val="0"/>
      <w:marBottom w:val="0"/>
      <w:divBdr>
        <w:top w:val="none" w:sz="0" w:space="0" w:color="auto"/>
        <w:left w:val="none" w:sz="0" w:space="0" w:color="auto"/>
        <w:bottom w:val="none" w:sz="0" w:space="0" w:color="auto"/>
        <w:right w:val="none" w:sz="0" w:space="0" w:color="auto"/>
      </w:divBdr>
      <w:divsChild>
        <w:div w:id="1062212873">
          <w:marLeft w:val="0"/>
          <w:marRight w:val="0"/>
          <w:marTop w:val="0"/>
          <w:marBottom w:val="0"/>
          <w:divBdr>
            <w:top w:val="none" w:sz="0" w:space="0" w:color="auto"/>
            <w:left w:val="none" w:sz="0" w:space="0" w:color="auto"/>
            <w:bottom w:val="none" w:sz="0" w:space="0" w:color="auto"/>
            <w:right w:val="none" w:sz="0" w:space="0" w:color="auto"/>
          </w:divBdr>
          <w:divsChild>
            <w:div w:id="453526508">
              <w:marLeft w:val="0"/>
              <w:marRight w:val="0"/>
              <w:marTop w:val="0"/>
              <w:marBottom w:val="0"/>
              <w:divBdr>
                <w:top w:val="none" w:sz="0" w:space="0" w:color="auto"/>
                <w:left w:val="none" w:sz="0" w:space="0" w:color="auto"/>
                <w:bottom w:val="none" w:sz="0" w:space="0" w:color="auto"/>
                <w:right w:val="none" w:sz="0" w:space="0" w:color="auto"/>
              </w:divBdr>
              <w:divsChild>
                <w:div w:id="45980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355601">
      <w:bodyDiv w:val="1"/>
      <w:marLeft w:val="0"/>
      <w:marRight w:val="0"/>
      <w:marTop w:val="0"/>
      <w:marBottom w:val="0"/>
      <w:divBdr>
        <w:top w:val="none" w:sz="0" w:space="0" w:color="auto"/>
        <w:left w:val="none" w:sz="0" w:space="0" w:color="auto"/>
        <w:bottom w:val="none" w:sz="0" w:space="0" w:color="auto"/>
        <w:right w:val="none" w:sz="0" w:space="0" w:color="auto"/>
      </w:divBdr>
      <w:divsChild>
        <w:div w:id="1737898822">
          <w:marLeft w:val="547"/>
          <w:marRight w:val="0"/>
          <w:marTop w:val="200"/>
          <w:marBottom w:val="0"/>
          <w:divBdr>
            <w:top w:val="none" w:sz="0" w:space="0" w:color="auto"/>
            <w:left w:val="none" w:sz="0" w:space="0" w:color="auto"/>
            <w:bottom w:val="none" w:sz="0" w:space="0" w:color="auto"/>
            <w:right w:val="none" w:sz="0" w:space="0" w:color="auto"/>
          </w:divBdr>
        </w:div>
      </w:divsChild>
    </w:div>
    <w:div w:id="2130464517">
      <w:bodyDiv w:val="1"/>
      <w:marLeft w:val="0"/>
      <w:marRight w:val="0"/>
      <w:marTop w:val="0"/>
      <w:marBottom w:val="0"/>
      <w:divBdr>
        <w:top w:val="none" w:sz="0" w:space="0" w:color="auto"/>
        <w:left w:val="none" w:sz="0" w:space="0" w:color="auto"/>
        <w:bottom w:val="none" w:sz="0" w:space="0" w:color="auto"/>
        <w:right w:val="none" w:sz="0" w:space="0" w:color="auto"/>
      </w:divBdr>
      <w:divsChild>
        <w:div w:id="2142572572">
          <w:marLeft w:val="0"/>
          <w:marRight w:val="0"/>
          <w:marTop w:val="0"/>
          <w:marBottom w:val="0"/>
          <w:divBdr>
            <w:top w:val="none" w:sz="0" w:space="0" w:color="auto"/>
            <w:left w:val="none" w:sz="0" w:space="0" w:color="auto"/>
            <w:bottom w:val="none" w:sz="0" w:space="0" w:color="auto"/>
            <w:right w:val="none" w:sz="0" w:space="0" w:color="auto"/>
          </w:divBdr>
          <w:divsChild>
            <w:div w:id="358968678">
              <w:marLeft w:val="0"/>
              <w:marRight w:val="0"/>
              <w:marTop w:val="0"/>
              <w:marBottom w:val="0"/>
              <w:divBdr>
                <w:top w:val="none" w:sz="0" w:space="0" w:color="auto"/>
                <w:left w:val="none" w:sz="0" w:space="0" w:color="auto"/>
                <w:bottom w:val="none" w:sz="0" w:space="0" w:color="auto"/>
                <w:right w:val="none" w:sz="0" w:space="0" w:color="auto"/>
              </w:divBdr>
              <w:divsChild>
                <w:div w:id="90730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_rels/footnotes.xml.rels><?xml version="1.0" encoding="UTF-8" standalone="yes"?>
<Relationships xmlns="http://schemas.openxmlformats.org/package/2006/relationships"><Relationship Id="rId1" Type="http://schemas.openxmlformats.org/officeDocument/2006/relationships/hyperlink" Target="https://journals.sagepub.com/doi/full/10.1177/10298649211014235" TargetMode="External"/></Relationships>
</file>

<file path=word/theme/theme1.xml><?xml version="1.0" encoding="utf-8"?>
<a:theme xmlns:a="http://schemas.openxmlformats.org/drawingml/2006/main" name="Office Theme">
  <a:themeElements>
    <a:clrScheme name="Gre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914</TotalTime>
  <Pages>11</Pages>
  <Words>2224</Words>
  <Characters>12677</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Warner, Kevin</dc:creator>
  <cp:keywords/>
  <dc:description/>
  <cp:lastModifiedBy>Warner, Kevin</cp:lastModifiedBy>
  <cp:revision>60</cp:revision>
  <cp:lastPrinted>2023-06-19T14:21:00Z</cp:lastPrinted>
  <dcterms:created xsi:type="dcterms:W3CDTF">2023-05-22T09:04:00Z</dcterms:created>
  <dcterms:modified xsi:type="dcterms:W3CDTF">2023-09-04T19:21:00Z</dcterms:modified>
</cp:coreProperties>
</file>